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5C11B" w14:textId="101A0FC3" w:rsidR="001E7183" w:rsidRPr="00C94402" w:rsidRDefault="001E7183" w:rsidP="001E7183">
      <w:pPr>
        <w:pStyle w:val="Header"/>
        <w:tabs>
          <w:tab w:val="right" w:pos="9639"/>
        </w:tabs>
        <w:rPr>
          <w:bCs/>
          <w:noProof w:val="0"/>
          <w:sz w:val="24"/>
          <w:szCs w:val="24"/>
          <w:lang w:val="en-US"/>
        </w:rPr>
      </w:pPr>
      <w:bookmarkStart w:id="0" w:name="_Hlk37418177"/>
      <w:r w:rsidRPr="00C94402">
        <w:rPr>
          <w:bCs/>
          <w:noProof w:val="0"/>
          <w:sz w:val="24"/>
          <w:szCs w:val="24"/>
        </w:rPr>
        <w:t>3GPP TSG RAN #</w:t>
      </w:r>
      <w:r w:rsidR="003C5240">
        <w:rPr>
          <w:bCs/>
          <w:noProof w:val="0"/>
          <w:sz w:val="24"/>
          <w:szCs w:val="24"/>
        </w:rPr>
        <w:t>90-e</w:t>
      </w:r>
      <w:r w:rsidRPr="00C94402">
        <w:rPr>
          <w:bCs/>
          <w:noProof w:val="0"/>
          <w:sz w:val="24"/>
          <w:szCs w:val="24"/>
        </w:rPr>
        <w:tab/>
        <w:t>R</w:t>
      </w:r>
      <w:r w:rsidR="003C5240">
        <w:rPr>
          <w:bCs/>
          <w:noProof w:val="0"/>
          <w:sz w:val="24"/>
          <w:szCs w:val="24"/>
        </w:rPr>
        <w:t>P</w:t>
      </w:r>
      <w:r w:rsidRPr="00C94402">
        <w:rPr>
          <w:bCs/>
          <w:noProof w:val="0"/>
          <w:sz w:val="24"/>
          <w:szCs w:val="24"/>
        </w:rPr>
        <w:t>-</w:t>
      </w:r>
      <w:r w:rsidR="007F7770">
        <w:rPr>
          <w:bCs/>
          <w:noProof w:val="0"/>
          <w:sz w:val="24"/>
          <w:szCs w:val="24"/>
        </w:rPr>
        <w:t>2</w:t>
      </w:r>
      <w:r w:rsidR="001E3709">
        <w:rPr>
          <w:bCs/>
          <w:noProof w:val="0"/>
          <w:sz w:val="24"/>
          <w:szCs w:val="24"/>
        </w:rPr>
        <w:t>02680</w:t>
      </w:r>
    </w:p>
    <w:p w14:paraId="58EDD850" w14:textId="00FD3F2B" w:rsidR="001E7183" w:rsidRPr="00C94402" w:rsidRDefault="001E7183" w:rsidP="001E7183">
      <w:pPr>
        <w:pStyle w:val="Header"/>
        <w:rPr>
          <w:bCs/>
          <w:noProof w:val="0"/>
          <w:sz w:val="24"/>
          <w:szCs w:val="24"/>
        </w:rPr>
      </w:pPr>
      <w:r w:rsidRPr="00C94402">
        <w:rPr>
          <w:bCs/>
          <w:noProof w:val="0"/>
          <w:sz w:val="24"/>
          <w:szCs w:val="24"/>
        </w:rPr>
        <w:t xml:space="preserve">e-Meeting, </w:t>
      </w:r>
      <w:r w:rsidR="003C5240">
        <w:rPr>
          <w:bCs/>
          <w:noProof w:val="0"/>
          <w:sz w:val="24"/>
          <w:szCs w:val="24"/>
        </w:rPr>
        <w:t>Decem</w:t>
      </w:r>
      <w:r w:rsidRPr="00C94402">
        <w:rPr>
          <w:bCs/>
          <w:noProof w:val="0"/>
          <w:sz w:val="24"/>
          <w:szCs w:val="24"/>
        </w:rPr>
        <w:t xml:space="preserve">ber </w:t>
      </w:r>
      <w:r w:rsidR="003C5240">
        <w:rPr>
          <w:bCs/>
          <w:noProof w:val="0"/>
          <w:sz w:val="24"/>
          <w:szCs w:val="24"/>
        </w:rPr>
        <w:t>7</w:t>
      </w:r>
      <w:r w:rsidRPr="00C94402">
        <w:rPr>
          <w:bCs/>
          <w:noProof w:val="0"/>
          <w:sz w:val="24"/>
          <w:szCs w:val="24"/>
          <w:vertAlign w:val="superscript"/>
        </w:rPr>
        <w:t>th</w:t>
      </w:r>
      <w:r w:rsidRPr="00C94402">
        <w:rPr>
          <w:bCs/>
          <w:noProof w:val="0"/>
          <w:sz w:val="24"/>
          <w:szCs w:val="24"/>
        </w:rPr>
        <w:t xml:space="preserve"> – </w:t>
      </w:r>
      <w:r w:rsidR="003C5240">
        <w:rPr>
          <w:bCs/>
          <w:noProof w:val="0"/>
          <w:sz w:val="24"/>
          <w:szCs w:val="24"/>
        </w:rPr>
        <w:t>December</w:t>
      </w:r>
      <w:r w:rsidRPr="00C94402">
        <w:rPr>
          <w:bCs/>
          <w:noProof w:val="0"/>
          <w:sz w:val="24"/>
          <w:szCs w:val="24"/>
        </w:rPr>
        <w:t xml:space="preserve"> </w:t>
      </w:r>
      <w:r w:rsidR="003C5240">
        <w:rPr>
          <w:bCs/>
          <w:noProof w:val="0"/>
          <w:sz w:val="24"/>
          <w:szCs w:val="24"/>
        </w:rPr>
        <w:t>12</w:t>
      </w:r>
      <w:r w:rsidRPr="00C94402">
        <w:rPr>
          <w:bCs/>
          <w:noProof w:val="0"/>
          <w:sz w:val="24"/>
          <w:szCs w:val="24"/>
          <w:vertAlign w:val="superscript"/>
        </w:rPr>
        <w:t>th</w:t>
      </w:r>
      <w:r w:rsidRPr="00C94402">
        <w:rPr>
          <w:bCs/>
          <w:noProof w:val="0"/>
          <w:sz w:val="24"/>
          <w:szCs w:val="24"/>
        </w:rPr>
        <w:t>, 2020</w:t>
      </w:r>
    </w:p>
    <w:bookmarkEnd w:id="0"/>
    <w:p w14:paraId="669C49CA" w14:textId="77777777" w:rsidR="002973FB" w:rsidRPr="00C94402" w:rsidRDefault="002973FB" w:rsidP="002973FB">
      <w:pPr>
        <w:pStyle w:val="CRCoverPage"/>
        <w:tabs>
          <w:tab w:val="right" w:pos="9639"/>
        </w:tabs>
        <w:spacing w:after="0"/>
        <w:rPr>
          <w:b/>
          <w:sz w:val="24"/>
          <w:lang w:val="en-US"/>
        </w:rPr>
      </w:pPr>
    </w:p>
    <w:p w14:paraId="14C7AAAB" w14:textId="2EACE6AB" w:rsidR="002973FB" w:rsidRPr="00C94402" w:rsidRDefault="002973FB" w:rsidP="002973FB">
      <w:pPr>
        <w:pStyle w:val="CRCoverPage"/>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40660B">
        <w:rPr>
          <w:rFonts w:cs="Arial"/>
          <w:b/>
          <w:bCs/>
          <w:sz w:val="24"/>
          <w:lang w:val="en-US"/>
        </w:rPr>
        <w:t>9.1.1</w:t>
      </w:r>
    </w:p>
    <w:p w14:paraId="7D9EB809" w14:textId="36C3E977" w:rsidR="00141C25" w:rsidRPr="00C94402" w:rsidRDefault="00141C25" w:rsidP="00141C25">
      <w:pPr>
        <w:pStyle w:val="CRCoverPage"/>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t>Nokia, Nokia Shanghai Bell</w:t>
      </w:r>
    </w:p>
    <w:p w14:paraId="020AFC7D" w14:textId="08E71812" w:rsidR="003E2C42" w:rsidRPr="00C94402" w:rsidRDefault="003E2C42" w:rsidP="003E2C4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r w:rsidR="001E3709">
        <w:rPr>
          <w:rFonts w:ascii="Arial" w:hAnsi="Arial" w:cs="Arial"/>
          <w:b/>
          <w:bCs/>
          <w:sz w:val="24"/>
          <w:lang w:val="en-US"/>
        </w:rPr>
        <w:t>Views on Coverage Enhancement WI</w:t>
      </w:r>
      <w:r w:rsidR="001769A8">
        <w:rPr>
          <w:rFonts w:ascii="Arial" w:hAnsi="Arial" w:cs="Arial"/>
          <w:b/>
          <w:bCs/>
          <w:sz w:val="24"/>
          <w:lang w:val="en-US"/>
        </w:rPr>
        <w:t xml:space="preserve"> in Rel-17</w:t>
      </w:r>
    </w:p>
    <w:p w14:paraId="7A84ED52" w14:textId="6A48FE38" w:rsidR="003E2C42" w:rsidRPr="00C94402" w:rsidRDefault="003E2C42" w:rsidP="003E2C4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p>
    <w:p w14:paraId="6CED9CC0" w14:textId="16F53C39" w:rsidR="00812D13" w:rsidRPr="00C94402" w:rsidRDefault="003E2C42" w:rsidP="00812D13">
      <w:pPr>
        <w:pStyle w:val="Heading1"/>
        <w:rPr>
          <w:lang w:val="en-US"/>
        </w:rPr>
      </w:pPr>
      <w:r w:rsidRPr="00C94402">
        <w:rPr>
          <w:lang w:val="en-US"/>
        </w:rPr>
        <w:t>1</w:t>
      </w:r>
      <w:r w:rsidRPr="00C94402">
        <w:rPr>
          <w:lang w:val="en-US"/>
        </w:rPr>
        <w:tab/>
        <w:t>Introduction</w:t>
      </w:r>
      <w:bookmarkStart w:id="1" w:name="_Toc415085486"/>
      <w:bookmarkStart w:id="2" w:name="_Toc503902285"/>
    </w:p>
    <w:p w14:paraId="05655020" w14:textId="7075FBB2" w:rsidR="00CA6BD2" w:rsidRPr="00CA6BD2" w:rsidRDefault="0040660B" w:rsidP="00426C95">
      <w:pPr>
        <w:spacing w:before="60" w:after="360"/>
        <w:jc w:val="both"/>
        <w:rPr>
          <w:sz w:val="20"/>
        </w:rPr>
      </w:pPr>
      <w:r>
        <w:rPr>
          <w:rFonts w:eastAsia="Malgun Gothic"/>
          <w:lang w:eastAsia="ko-KR"/>
        </w:rPr>
        <w:t>The baseline performance of both DL and UL NR channels has been studied for both FR1 and FR2 during</w:t>
      </w:r>
      <w:r w:rsidR="006B5D81">
        <w:rPr>
          <w:rFonts w:eastAsia="Malgun Gothic"/>
          <w:lang w:eastAsia="ko-KR"/>
        </w:rPr>
        <w:t xml:space="preserve"> </w:t>
      </w:r>
      <w:r>
        <w:rPr>
          <w:rFonts w:eastAsia="Malgun Gothic"/>
          <w:lang w:eastAsia="ko-KR"/>
        </w:rPr>
        <w:t xml:space="preserve">Rel-17 study item 860036 “Study on NR coverage enhancements”. </w:t>
      </w:r>
      <w:r>
        <w:rPr>
          <w:lang w:val="en-US"/>
        </w:rPr>
        <w:t xml:space="preserve">Several </w:t>
      </w:r>
      <w:r w:rsidR="00566907">
        <w:rPr>
          <w:lang w:val="en-US"/>
        </w:rPr>
        <w:t xml:space="preserve">potential </w:t>
      </w:r>
      <w:r>
        <w:rPr>
          <w:lang w:val="en-US"/>
        </w:rPr>
        <w:t>coverage bottlenecks have been identified at the end of the study item</w:t>
      </w:r>
      <w:r w:rsidR="00566907">
        <w:rPr>
          <w:lang w:val="en-US"/>
        </w:rPr>
        <w:t>, as detailed in</w:t>
      </w:r>
      <w:r>
        <w:rPr>
          <w:rFonts w:eastAsia="Malgun Gothic"/>
          <w:lang w:eastAsia="ko-KR"/>
        </w:rPr>
        <w:t xml:space="preserve"> </w:t>
      </w:r>
      <w:sdt>
        <w:sdtPr>
          <w:rPr>
            <w:rFonts w:eastAsia="Malgun Gothic"/>
            <w:lang w:eastAsia="ko-KR"/>
          </w:rPr>
          <w:id w:val="-117770474"/>
          <w:citation/>
        </w:sdtPr>
        <w:sdtEndPr/>
        <w:sdtContent>
          <w:r>
            <w:rPr>
              <w:rFonts w:eastAsia="Malgun Gothic"/>
              <w:lang w:eastAsia="ko-KR"/>
            </w:rPr>
            <w:fldChar w:fldCharType="begin"/>
          </w:r>
          <w:r w:rsidR="001C66D3">
            <w:rPr>
              <w:rFonts w:eastAsia="Malgun Gothic"/>
              <w:lang w:val="en-US" w:eastAsia="ko-KR"/>
            </w:rPr>
            <w:instrText xml:space="preserve">CITATION 3GP202 \l 1033 </w:instrText>
          </w:r>
          <w:r>
            <w:rPr>
              <w:rFonts w:eastAsia="Malgun Gothic"/>
              <w:lang w:eastAsia="ko-KR"/>
            </w:rPr>
            <w:fldChar w:fldCharType="separate"/>
          </w:r>
          <w:r w:rsidR="001C66D3" w:rsidRPr="001C66D3">
            <w:rPr>
              <w:rFonts w:eastAsia="Malgun Gothic"/>
              <w:noProof/>
              <w:lang w:val="en-US" w:eastAsia="ko-KR"/>
            </w:rPr>
            <w:t>[1]</w:t>
          </w:r>
          <w:r>
            <w:rPr>
              <w:rFonts w:eastAsia="Malgun Gothic"/>
              <w:lang w:eastAsia="ko-KR"/>
            </w:rPr>
            <w:fldChar w:fldCharType="end"/>
          </w:r>
        </w:sdtContent>
      </w:sdt>
      <w:r w:rsidR="00566907">
        <w:rPr>
          <w:rFonts w:eastAsia="Malgun Gothic"/>
          <w:lang w:eastAsia="ko-KR"/>
        </w:rPr>
        <w:t>.</w:t>
      </w:r>
      <w:r w:rsidR="00CA6BD2">
        <w:rPr>
          <w:rFonts w:eastAsia="Malgun Gothic"/>
          <w:lang w:eastAsia="ko-KR"/>
        </w:rPr>
        <w:t xml:space="preserve"> On the other hand, e</w:t>
      </w:r>
      <w:r w:rsidR="00BB329E">
        <w:rPr>
          <w:rFonts w:eastAsia="Malgun Gothic"/>
          <w:lang w:eastAsia="ko-KR"/>
        </w:rPr>
        <w:t xml:space="preserve">nhancement recommendations formulated by RAN1 in </w:t>
      </w:r>
      <w:sdt>
        <w:sdtPr>
          <w:rPr>
            <w:rFonts w:eastAsia="Malgun Gothic"/>
            <w:lang w:eastAsia="ko-KR"/>
          </w:rPr>
          <w:id w:val="617869386"/>
          <w:citation/>
        </w:sdtPr>
        <w:sdtEndPr/>
        <w:sdtContent>
          <w:r w:rsidR="00BB329E">
            <w:rPr>
              <w:rFonts w:eastAsia="Malgun Gothic"/>
              <w:lang w:eastAsia="ko-KR"/>
            </w:rPr>
            <w:fldChar w:fldCharType="begin"/>
          </w:r>
          <w:r w:rsidR="00BB329E">
            <w:rPr>
              <w:rFonts w:eastAsia="Malgun Gothic"/>
              <w:lang w:val="en-US" w:eastAsia="ko-KR"/>
            </w:rPr>
            <w:instrText xml:space="preserve"> CITATION 3GP202 \l 1033 </w:instrText>
          </w:r>
          <w:r w:rsidR="00BB329E">
            <w:rPr>
              <w:rFonts w:eastAsia="Malgun Gothic"/>
              <w:lang w:eastAsia="ko-KR"/>
            </w:rPr>
            <w:fldChar w:fldCharType="separate"/>
          </w:r>
          <w:r w:rsidR="00BB329E" w:rsidRPr="00BB329E">
            <w:rPr>
              <w:rFonts w:eastAsia="Malgun Gothic"/>
              <w:noProof/>
              <w:lang w:val="en-US" w:eastAsia="ko-KR"/>
            </w:rPr>
            <w:t>[1]</w:t>
          </w:r>
          <w:r w:rsidR="00BB329E">
            <w:rPr>
              <w:rFonts w:eastAsia="Malgun Gothic"/>
              <w:lang w:eastAsia="ko-KR"/>
            </w:rPr>
            <w:fldChar w:fldCharType="end"/>
          </w:r>
        </w:sdtContent>
      </w:sdt>
      <w:r w:rsidR="00BB329E">
        <w:rPr>
          <w:rFonts w:eastAsia="Malgun Gothic"/>
          <w:lang w:eastAsia="ko-KR"/>
        </w:rPr>
        <w:t xml:space="preserve"> are not </w:t>
      </w:r>
      <w:r w:rsidR="00F23941">
        <w:rPr>
          <w:rFonts w:eastAsia="Malgun Gothic"/>
          <w:lang w:eastAsia="ko-KR"/>
        </w:rPr>
        <w:t xml:space="preserve">addressing </w:t>
      </w:r>
      <w:r w:rsidR="00BB329E">
        <w:rPr>
          <w:rFonts w:eastAsia="Malgun Gothic"/>
          <w:lang w:eastAsia="ko-KR"/>
        </w:rPr>
        <w:t>all the</w:t>
      </w:r>
      <w:r w:rsidR="00CA6BD2">
        <w:rPr>
          <w:rFonts w:eastAsia="Malgun Gothic"/>
          <w:lang w:eastAsia="ko-KR"/>
        </w:rPr>
        <w:t xml:space="preserve"> potential bottleneck channels</w:t>
      </w:r>
      <w:r w:rsidR="00BB329E">
        <w:rPr>
          <w:rFonts w:eastAsia="Malgun Gothic"/>
          <w:lang w:eastAsia="ko-KR"/>
        </w:rPr>
        <w:t xml:space="preserve">, but only PUSCH. </w:t>
      </w:r>
      <w:r w:rsidR="00CA6BD2">
        <w:rPr>
          <w:rFonts w:eastAsia="Malgun Gothic"/>
          <w:lang w:eastAsia="ko-KR"/>
        </w:rPr>
        <w:t xml:space="preserve">Identifying suitable directions and items to be considered for inclusion in a WI on NR coverage enhancements for Rel-17 may not be straightforward in this context. </w:t>
      </w:r>
      <w:r w:rsidR="00CA6BD2" w:rsidRPr="00CA6BD2">
        <w:rPr>
          <w:rFonts w:eastAsia="Malgun Gothic"/>
          <w:lang w:eastAsia="ko-KR"/>
        </w:rPr>
        <w:t>In this contribution, we provide our views and observations on the WID scoping and propose suitable guidelines</w:t>
      </w:r>
      <w:r w:rsidR="00CA6BD2">
        <w:rPr>
          <w:rFonts w:eastAsia="Malgun Gothic"/>
          <w:lang w:eastAsia="ko-KR"/>
        </w:rPr>
        <w:t xml:space="preserve"> for this process</w:t>
      </w:r>
      <w:r w:rsidR="00CA6BD2" w:rsidRPr="00CA6BD2">
        <w:rPr>
          <w:rFonts w:eastAsia="Malgun Gothic"/>
          <w:lang w:eastAsia="ko-KR"/>
        </w:rPr>
        <w:t>.</w:t>
      </w:r>
    </w:p>
    <w:p w14:paraId="0C3B3292" w14:textId="20A76274" w:rsidR="0087778A" w:rsidRPr="00B066E0" w:rsidRDefault="004B6B5D" w:rsidP="00DB6DB9">
      <w:pPr>
        <w:pStyle w:val="Heading1"/>
        <w:rPr>
          <w:lang w:val="en-US"/>
        </w:rPr>
      </w:pPr>
      <w:r w:rsidRPr="00B066E0">
        <w:rPr>
          <w:lang w:val="en-US"/>
        </w:rPr>
        <w:t>2</w:t>
      </w:r>
      <w:r w:rsidRPr="00B066E0">
        <w:rPr>
          <w:lang w:val="en-US"/>
        </w:rPr>
        <w:tab/>
      </w:r>
      <w:r w:rsidR="00CA6BD2">
        <w:rPr>
          <w:lang w:val="en-US"/>
        </w:rPr>
        <w:t>Views on enhancements prioritization</w:t>
      </w:r>
    </w:p>
    <w:p w14:paraId="445A23AD" w14:textId="3038E22A" w:rsidR="00B22418" w:rsidRPr="00B22418" w:rsidRDefault="00B22418" w:rsidP="00B22418">
      <w:pPr>
        <w:spacing w:after="120"/>
        <w:jc w:val="both"/>
        <w:rPr>
          <w:lang w:val="en-US"/>
        </w:rPr>
      </w:pPr>
      <w:r>
        <w:t xml:space="preserve">Most of the </w:t>
      </w:r>
      <w:r w:rsidRPr="00B22418">
        <w:t>potential coverage bottleneck</w:t>
      </w:r>
      <w:r>
        <w:t>s identified</w:t>
      </w:r>
      <w:r w:rsidRPr="00B22418">
        <w:t xml:space="preserve"> </w:t>
      </w:r>
      <w:r>
        <w:t xml:space="preserve">for </w:t>
      </w:r>
      <w:r w:rsidRPr="00B22418">
        <w:t>FR1 and FR2</w:t>
      </w:r>
      <w:r>
        <w:t xml:space="preserve"> in </w:t>
      </w:r>
      <w:sdt>
        <w:sdtPr>
          <w:id w:val="-183832503"/>
          <w:citation/>
        </w:sdtPr>
        <w:sdtEndPr/>
        <w:sdtContent>
          <w:r>
            <w:fldChar w:fldCharType="begin"/>
          </w:r>
          <w:r>
            <w:rPr>
              <w:lang w:val="en-US"/>
            </w:rPr>
            <w:instrText xml:space="preserve"> CITATION 3GP202 \l 1033 </w:instrText>
          </w:r>
          <w:r>
            <w:fldChar w:fldCharType="separate"/>
          </w:r>
          <w:r w:rsidRPr="00B22418">
            <w:rPr>
              <w:noProof/>
              <w:lang w:val="en-US"/>
            </w:rPr>
            <w:t>[1]</w:t>
          </w:r>
          <w:r>
            <w:fldChar w:fldCharType="end"/>
          </w:r>
        </w:sdtContent>
      </w:sdt>
      <w:r>
        <w:t xml:space="preserve"> are UL channels</w:t>
      </w:r>
      <w:r w:rsidR="00E04565">
        <w:t>.</w:t>
      </w:r>
      <w:r w:rsidRPr="00B22418">
        <w:t xml:space="preserve"> </w:t>
      </w:r>
      <w:r w:rsidR="00E04565">
        <w:t xml:space="preserve">Only few recommendations </w:t>
      </w:r>
      <w:r w:rsidRPr="00B22418">
        <w:t xml:space="preserve">for inclusion in the WID </w:t>
      </w:r>
      <w:r w:rsidR="00E04565">
        <w:t xml:space="preserve">are formulated by RAN1 </w:t>
      </w:r>
      <w:r w:rsidRPr="00B22418">
        <w:t>in the conclusion section</w:t>
      </w:r>
      <w:r w:rsidR="00E04565">
        <w:t xml:space="preserve"> therein, namely three</w:t>
      </w:r>
      <w:r w:rsidRPr="00B22418">
        <w:t xml:space="preserve"> enhancements for PUSCH</w:t>
      </w:r>
      <w:r w:rsidR="00E04565">
        <w:t>. Consensus on two additional enhancements for PUSCH could not be achieved in RAN1.</w:t>
      </w:r>
    </w:p>
    <w:p w14:paraId="7E06E71C" w14:textId="46A8656C" w:rsidR="00B22418" w:rsidRPr="00B22418" w:rsidRDefault="00E04565" w:rsidP="00E04565">
      <w:pPr>
        <w:spacing w:after="120"/>
        <w:jc w:val="both"/>
        <w:rPr>
          <w:lang w:val="en-US"/>
        </w:rPr>
      </w:pPr>
      <w:r>
        <w:rPr>
          <w:lang w:val="en-US"/>
        </w:rPr>
        <w:t xml:space="preserve">A similar situation is observed for PUCCH and channels </w:t>
      </w:r>
      <w:r w:rsidR="00426C95">
        <w:rPr>
          <w:lang w:val="en-US"/>
        </w:rPr>
        <w:t xml:space="preserve">other </w:t>
      </w:r>
      <w:r>
        <w:rPr>
          <w:lang w:val="en-US"/>
        </w:rPr>
        <w:t xml:space="preserve">than PUSCH or PUCCH, </w:t>
      </w:r>
      <w:r w:rsidR="0096500E">
        <w:rPr>
          <w:rFonts w:eastAsia="Malgun Gothic"/>
          <w:lang w:eastAsia="ko-KR"/>
        </w:rPr>
        <w:t xml:space="preserve">regardless of the quantitative and qualitative evidence of coverage limitations of these channels stemming from the study </w:t>
      </w:r>
      <w:sdt>
        <w:sdtPr>
          <w:rPr>
            <w:rFonts w:eastAsia="Malgun Gothic"/>
            <w:lang w:eastAsia="ko-KR"/>
          </w:rPr>
          <w:id w:val="1623717931"/>
          <w:citation/>
        </w:sdtPr>
        <w:sdtEndPr/>
        <w:sdtContent>
          <w:r w:rsidR="0096500E">
            <w:rPr>
              <w:rFonts w:eastAsia="Malgun Gothic"/>
              <w:lang w:eastAsia="ko-KR"/>
            </w:rPr>
            <w:fldChar w:fldCharType="begin"/>
          </w:r>
          <w:r w:rsidR="0096500E">
            <w:rPr>
              <w:rFonts w:eastAsia="Malgun Gothic"/>
              <w:lang w:val="en-US" w:eastAsia="ko-KR"/>
            </w:rPr>
            <w:instrText xml:space="preserve"> CITATION 3GP203 \l 1033 </w:instrText>
          </w:r>
          <w:r w:rsidR="0096500E">
            <w:rPr>
              <w:rFonts w:eastAsia="Malgun Gothic"/>
              <w:lang w:eastAsia="ko-KR"/>
            </w:rPr>
            <w:fldChar w:fldCharType="separate"/>
          </w:r>
          <w:r w:rsidR="0096500E" w:rsidRPr="00F23941">
            <w:rPr>
              <w:rFonts w:eastAsia="Malgun Gothic"/>
              <w:noProof/>
              <w:lang w:val="en-US" w:eastAsia="ko-KR"/>
            </w:rPr>
            <w:t>[2]</w:t>
          </w:r>
          <w:r w:rsidR="0096500E">
            <w:rPr>
              <w:rFonts w:eastAsia="Malgun Gothic"/>
              <w:lang w:eastAsia="ko-KR"/>
            </w:rPr>
            <w:fldChar w:fldCharType="end"/>
          </w:r>
        </w:sdtContent>
      </w:sdt>
      <w:r w:rsidR="0096500E">
        <w:rPr>
          <w:rFonts w:eastAsia="Malgun Gothic"/>
          <w:lang w:eastAsia="ko-KR"/>
        </w:rPr>
        <w:t xml:space="preserve">, </w:t>
      </w:r>
      <w:sdt>
        <w:sdtPr>
          <w:rPr>
            <w:rFonts w:eastAsia="Malgun Gothic"/>
            <w:lang w:eastAsia="ko-KR"/>
          </w:rPr>
          <w:id w:val="2000309539"/>
          <w:citation/>
        </w:sdtPr>
        <w:sdtEndPr/>
        <w:sdtContent>
          <w:r w:rsidR="0096500E">
            <w:rPr>
              <w:rFonts w:eastAsia="Malgun Gothic"/>
              <w:lang w:eastAsia="ko-KR"/>
            </w:rPr>
            <w:fldChar w:fldCharType="begin"/>
          </w:r>
          <w:r w:rsidR="0096500E">
            <w:rPr>
              <w:rFonts w:eastAsia="Malgun Gothic"/>
              <w:lang w:val="en-US" w:eastAsia="ko-KR"/>
            </w:rPr>
            <w:instrText xml:space="preserve"> CITATION Sof20 \l 1033 </w:instrText>
          </w:r>
          <w:r w:rsidR="0096500E">
            <w:rPr>
              <w:rFonts w:eastAsia="Malgun Gothic"/>
              <w:lang w:eastAsia="ko-KR"/>
            </w:rPr>
            <w:fldChar w:fldCharType="separate"/>
          </w:r>
          <w:r w:rsidR="0096500E" w:rsidRPr="00F23941">
            <w:rPr>
              <w:rFonts w:eastAsia="Malgun Gothic"/>
              <w:noProof/>
              <w:lang w:val="en-US" w:eastAsia="ko-KR"/>
            </w:rPr>
            <w:t>[3]</w:t>
          </w:r>
          <w:r w:rsidR="0096500E">
            <w:rPr>
              <w:rFonts w:eastAsia="Malgun Gothic"/>
              <w:lang w:eastAsia="ko-KR"/>
            </w:rPr>
            <w:fldChar w:fldCharType="end"/>
          </w:r>
        </w:sdtContent>
      </w:sdt>
      <w:r w:rsidR="0096500E">
        <w:rPr>
          <w:rFonts w:eastAsia="Malgun Gothic"/>
          <w:lang w:eastAsia="ko-KR"/>
        </w:rPr>
        <w:t>,</w:t>
      </w:r>
      <w:sdt>
        <w:sdtPr>
          <w:rPr>
            <w:rFonts w:eastAsia="Malgun Gothic"/>
            <w:lang w:eastAsia="ko-KR"/>
          </w:rPr>
          <w:id w:val="1139695057"/>
          <w:citation/>
        </w:sdtPr>
        <w:sdtEndPr/>
        <w:sdtContent>
          <w:r w:rsidR="0096500E">
            <w:rPr>
              <w:rFonts w:eastAsia="Malgun Gothic"/>
              <w:lang w:eastAsia="ko-KR"/>
            </w:rPr>
            <w:fldChar w:fldCharType="begin"/>
          </w:r>
          <w:r w:rsidR="0096500E">
            <w:rPr>
              <w:rFonts w:eastAsia="Malgun Gothic"/>
              <w:lang w:val="en-US" w:eastAsia="ko-KR"/>
            </w:rPr>
            <w:instrText xml:space="preserve">CITATION Nok202 \l 1033 </w:instrText>
          </w:r>
          <w:r w:rsidR="0096500E">
            <w:rPr>
              <w:rFonts w:eastAsia="Malgun Gothic"/>
              <w:lang w:eastAsia="ko-KR"/>
            </w:rPr>
            <w:fldChar w:fldCharType="separate"/>
          </w:r>
          <w:r w:rsidR="0096500E">
            <w:rPr>
              <w:rFonts w:eastAsia="Malgun Gothic"/>
              <w:noProof/>
              <w:lang w:val="en-US" w:eastAsia="ko-KR"/>
            </w:rPr>
            <w:t xml:space="preserve"> </w:t>
          </w:r>
          <w:r w:rsidR="0096500E" w:rsidRPr="000F67E2">
            <w:rPr>
              <w:rFonts w:eastAsia="Malgun Gothic"/>
              <w:noProof/>
              <w:lang w:val="en-US" w:eastAsia="ko-KR"/>
            </w:rPr>
            <w:t>[4]</w:t>
          </w:r>
          <w:r w:rsidR="0096500E">
            <w:rPr>
              <w:rFonts w:eastAsia="Malgun Gothic"/>
              <w:lang w:eastAsia="ko-KR"/>
            </w:rPr>
            <w:fldChar w:fldCharType="end"/>
          </w:r>
        </w:sdtContent>
      </w:sdt>
      <w:r w:rsidR="0096500E">
        <w:rPr>
          <w:rFonts w:eastAsia="Malgun Gothic"/>
          <w:lang w:eastAsia="ko-KR"/>
        </w:rPr>
        <w:t xml:space="preserve">. </w:t>
      </w:r>
      <w:r w:rsidR="0096500E">
        <w:t>Indeed,</w:t>
      </w:r>
      <w:r w:rsidR="0096500E">
        <w:rPr>
          <w:lang w:val="en-US"/>
        </w:rPr>
        <w:t xml:space="preserve"> no consensus on the 4 and 2 shortlisted </w:t>
      </w:r>
      <w:r w:rsidR="00B22418" w:rsidRPr="00B22418">
        <w:rPr>
          <w:lang w:val="en-US"/>
        </w:rPr>
        <w:t>enhancements</w:t>
      </w:r>
      <w:r w:rsidR="0096500E">
        <w:rPr>
          <w:lang w:val="en-US"/>
        </w:rPr>
        <w:t xml:space="preserve"> for PUCCH and channels </w:t>
      </w:r>
      <w:r w:rsidR="00426C95">
        <w:rPr>
          <w:lang w:val="en-US"/>
        </w:rPr>
        <w:t xml:space="preserve">other </w:t>
      </w:r>
      <w:r w:rsidR="0096500E">
        <w:rPr>
          <w:lang w:val="en-US"/>
        </w:rPr>
        <w:t xml:space="preserve">than PUSCH or PUCCH, respectively, was achieved. </w:t>
      </w:r>
      <w:r w:rsidR="00B22418" w:rsidRPr="00B22418">
        <w:rPr>
          <w:lang w:val="en-US"/>
        </w:rPr>
        <w:t xml:space="preserve"> </w:t>
      </w:r>
      <w:r w:rsidR="0096500E">
        <w:rPr>
          <w:lang w:val="en-US"/>
        </w:rPr>
        <w:t>Decision on the inclusion of th</w:t>
      </w:r>
      <w:r w:rsidR="007C6D54">
        <w:rPr>
          <w:lang w:val="en-US"/>
        </w:rPr>
        <w:t>ese</w:t>
      </w:r>
      <w:r w:rsidR="0096500E">
        <w:rPr>
          <w:lang w:val="en-US"/>
        </w:rPr>
        <w:t xml:space="preserve"> enhancements in the WID has been deferred to RAN.</w:t>
      </w:r>
    </w:p>
    <w:p w14:paraId="4E31D310" w14:textId="7E14A178" w:rsidR="0096500E" w:rsidRDefault="0096500E" w:rsidP="0096500E">
      <w:pPr>
        <w:spacing w:after="120"/>
        <w:jc w:val="both"/>
      </w:pPr>
      <w:r>
        <w:t>In this context, the n</w:t>
      </w:r>
      <w:r w:rsidR="00B22418" w:rsidRPr="00B22418">
        <w:t xml:space="preserve">eed </w:t>
      </w:r>
      <w:r w:rsidR="00A04F5C">
        <w:t>for</w:t>
      </w:r>
      <w:r>
        <w:t xml:space="preserve"> suitable guidelines for scoping the</w:t>
      </w:r>
      <w:r w:rsidR="00B22418" w:rsidRPr="00B22418">
        <w:t xml:space="preserve"> WID drafting </w:t>
      </w:r>
      <w:r>
        <w:t xml:space="preserve">is evident. In our view, two paramount principles shall be considered to </w:t>
      </w:r>
      <w:r w:rsidR="00A04F5C">
        <w:t>account</w:t>
      </w:r>
      <w:r>
        <w:t xml:space="preserve"> </w:t>
      </w:r>
      <w:r w:rsidR="00A04F5C">
        <w:t xml:space="preserve">for </w:t>
      </w:r>
      <w:r>
        <w:t xml:space="preserve">results and outcome of the study, while preserving the feasibility of the objectives of the WI: </w:t>
      </w:r>
    </w:p>
    <w:p w14:paraId="3C9E1D34" w14:textId="77777777" w:rsidR="00A04F5C" w:rsidRPr="00A04F5C" w:rsidRDefault="00A04F5C" w:rsidP="00A04F5C">
      <w:pPr>
        <w:pStyle w:val="ListParagraph"/>
        <w:numPr>
          <w:ilvl w:val="0"/>
          <w:numId w:val="22"/>
        </w:numPr>
        <w:spacing w:after="120"/>
        <w:jc w:val="both"/>
        <w:rPr>
          <w:lang w:val="en-US"/>
        </w:rPr>
      </w:pPr>
      <w:r>
        <w:t xml:space="preserve">Minimum performance </w:t>
      </w:r>
      <w:r w:rsidR="00B22418" w:rsidRPr="00B22418">
        <w:t xml:space="preserve">requirements </w:t>
      </w:r>
      <w:r>
        <w:t xml:space="preserve">should </w:t>
      </w:r>
      <w:r w:rsidR="00B22418" w:rsidRPr="00B22418">
        <w:t>be met but scope</w:t>
      </w:r>
      <w:r>
        <w:t xml:space="preserve"> should be reasonable;</w:t>
      </w:r>
      <w:r w:rsidR="00B22418" w:rsidRPr="00B22418">
        <w:t xml:space="preserve"> </w:t>
      </w:r>
    </w:p>
    <w:p w14:paraId="4DA9001B" w14:textId="29BF0C0D" w:rsidR="00B22418" w:rsidRPr="00A04F5C" w:rsidRDefault="004A1DD6" w:rsidP="00A04F5C">
      <w:pPr>
        <w:pStyle w:val="ListParagraph"/>
        <w:numPr>
          <w:ilvl w:val="0"/>
          <w:numId w:val="22"/>
        </w:numPr>
        <w:spacing w:after="120"/>
        <w:jc w:val="both"/>
        <w:rPr>
          <w:lang w:val="en-US"/>
        </w:rPr>
      </w:pPr>
      <w:r>
        <w:t xml:space="preserve">Both </w:t>
      </w:r>
      <w:r w:rsidR="00B22418" w:rsidRPr="00B22418">
        <w:t xml:space="preserve">use-case relevance </w:t>
      </w:r>
      <w:r w:rsidRPr="00B22418">
        <w:t xml:space="preserve">of each considered enhancement </w:t>
      </w:r>
      <w:r>
        <w:t xml:space="preserve">and the extent of its </w:t>
      </w:r>
      <w:r w:rsidRPr="00B22418">
        <w:t>possible impact across different network deployments and frequency ranges</w:t>
      </w:r>
      <w:r>
        <w:t xml:space="preserve"> should be considered.</w:t>
      </w:r>
    </w:p>
    <w:p w14:paraId="1EA8EE3D" w14:textId="3FC92004" w:rsidR="00630835" w:rsidRDefault="004A1DD6" w:rsidP="00426C95">
      <w:pPr>
        <w:spacing w:after="360"/>
        <w:rPr>
          <w:lang w:val="en-US"/>
        </w:rPr>
      </w:pPr>
      <w:r>
        <w:rPr>
          <w:lang w:val="en-US"/>
        </w:rPr>
        <w:t>A set of proposals for the WID scoping are propos</w:t>
      </w:r>
      <w:r w:rsidR="00CC64A3">
        <w:rPr>
          <w:lang w:val="en-US"/>
        </w:rPr>
        <w:t>ed</w:t>
      </w:r>
      <w:r>
        <w:rPr>
          <w:lang w:val="en-US"/>
        </w:rPr>
        <w:t xml:space="preserve"> in the following.</w:t>
      </w:r>
    </w:p>
    <w:p w14:paraId="6FB8C47E" w14:textId="744EB2DD" w:rsidR="004A1DD6" w:rsidRDefault="004A1DD6" w:rsidP="004A1DD6">
      <w:pPr>
        <w:pStyle w:val="Heading2"/>
      </w:pPr>
      <w:r>
        <w:t>2.1 Considerations on PUSCH enhancements</w:t>
      </w:r>
    </w:p>
    <w:p w14:paraId="3DBF97F2" w14:textId="6D404593" w:rsidR="00702C97" w:rsidRPr="00702C97" w:rsidRDefault="00702C97" w:rsidP="00702C97">
      <w:pPr>
        <w:rPr>
          <w:lang w:val="en-US"/>
        </w:rPr>
      </w:pPr>
      <w:r w:rsidRPr="00702C97">
        <w:rPr>
          <w:lang w:val="en-US"/>
        </w:rPr>
        <w:t xml:space="preserve">The following PUSCH enhancements </w:t>
      </w:r>
      <w:r>
        <w:rPr>
          <w:lang w:val="en-US"/>
        </w:rPr>
        <w:t xml:space="preserve">have been </w:t>
      </w:r>
      <w:r w:rsidRPr="00702C97">
        <w:rPr>
          <w:lang w:val="en-US"/>
        </w:rPr>
        <w:t>recommended by RAN1</w:t>
      </w:r>
      <w:r>
        <w:rPr>
          <w:lang w:val="en-US"/>
        </w:rPr>
        <w:t xml:space="preserve"> </w:t>
      </w:r>
      <w:r w:rsidRPr="00702C97">
        <w:rPr>
          <w:lang w:val="en-US"/>
        </w:rPr>
        <w:t>for inclusion in the WID:</w:t>
      </w:r>
    </w:p>
    <w:p w14:paraId="7A34EE1C" w14:textId="789993CA" w:rsidR="00702C97" w:rsidRPr="00702C97" w:rsidRDefault="00702C97" w:rsidP="00630835">
      <w:pPr>
        <w:numPr>
          <w:ilvl w:val="2"/>
          <w:numId w:val="28"/>
        </w:numPr>
        <w:ind w:left="357" w:hanging="357"/>
        <w:rPr>
          <w:lang w:val="fr-FR"/>
        </w:rPr>
      </w:pPr>
      <w:bookmarkStart w:id="3" w:name="_Hlk57393924"/>
      <w:r w:rsidRPr="00702C97">
        <w:rPr>
          <w:u w:val="single"/>
          <w:lang w:val="en-US"/>
        </w:rPr>
        <w:t>PUSCH repetition type A enhancement</w:t>
      </w:r>
      <w:r w:rsidRPr="00702C97">
        <w:rPr>
          <w:lang w:val="en-US"/>
        </w:rPr>
        <w:t>;</w:t>
      </w:r>
    </w:p>
    <w:p w14:paraId="2188D275" w14:textId="77777777" w:rsidR="00702C97" w:rsidRPr="009B1998" w:rsidRDefault="00702C97" w:rsidP="00702C97">
      <w:pPr>
        <w:numPr>
          <w:ilvl w:val="4"/>
          <w:numId w:val="23"/>
        </w:numPr>
        <w:spacing w:before="120" w:after="120" w:line="276" w:lineRule="auto"/>
        <w:ind w:left="1327" w:hanging="357"/>
        <w:jc w:val="both"/>
        <w:rPr>
          <w:lang w:eastAsia="zh-CN"/>
        </w:rPr>
      </w:pPr>
      <w:r w:rsidRPr="009B1998">
        <w:rPr>
          <w:lang w:eastAsia="zh-CN"/>
        </w:rPr>
        <w:t>Option 1: Increasing the maximum number of repetitions, e.g., up to 32.</w:t>
      </w:r>
    </w:p>
    <w:p w14:paraId="36C79416" w14:textId="4D0A4A2D" w:rsidR="00702C97" w:rsidRPr="00702C97" w:rsidRDefault="00702C97" w:rsidP="00702C97">
      <w:pPr>
        <w:numPr>
          <w:ilvl w:val="4"/>
          <w:numId w:val="23"/>
        </w:numPr>
        <w:spacing w:before="120" w:after="120" w:line="276" w:lineRule="auto"/>
        <w:ind w:left="1327" w:hanging="357"/>
        <w:jc w:val="both"/>
        <w:rPr>
          <w:lang w:eastAsia="zh-CN"/>
        </w:rPr>
      </w:pPr>
      <w:r w:rsidRPr="009B1998">
        <w:rPr>
          <w:lang w:eastAsia="zh-CN"/>
        </w:rPr>
        <w:t>Option 2: The number of repetitions counted on the basis of available UL slots.</w:t>
      </w:r>
    </w:p>
    <w:p w14:paraId="17029CF0" w14:textId="77777777" w:rsidR="00702C97" w:rsidRPr="00702C97" w:rsidRDefault="00702C97" w:rsidP="00630835">
      <w:pPr>
        <w:numPr>
          <w:ilvl w:val="0"/>
          <w:numId w:val="30"/>
        </w:numPr>
        <w:ind w:left="357" w:hanging="357"/>
        <w:rPr>
          <w:lang w:val="en-US"/>
        </w:rPr>
      </w:pPr>
      <w:r w:rsidRPr="00702C97">
        <w:rPr>
          <w:u w:val="single"/>
          <w:lang w:val="en-US"/>
        </w:rPr>
        <w:t>TB processing over multiple slots</w:t>
      </w:r>
      <w:r w:rsidRPr="00702C97">
        <w:rPr>
          <w:lang w:val="en-US"/>
        </w:rPr>
        <w:t>;</w:t>
      </w:r>
    </w:p>
    <w:p w14:paraId="5A4B6293" w14:textId="71AB9CBA" w:rsidR="00702C97" w:rsidRDefault="00702C97" w:rsidP="00630835">
      <w:pPr>
        <w:numPr>
          <w:ilvl w:val="0"/>
          <w:numId w:val="30"/>
        </w:numPr>
        <w:ind w:left="357" w:hanging="357"/>
        <w:rPr>
          <w:lang w:val="en-US"/>
        </w:rPr>
      </w:pPr>
      <w:r w:rsidRPr="00702C97">
        <w:rPr>
          <w:u w:val="single"/>
          <w:lang w:val="en-US"/>
        </w:rPr>
        <w:t>Joint channel estimation or DMRS bundling</w:t>
      </w:r>
      <w:r w:rsidRPr="00702C97">
        <w:rPr>
          <w:lang w:val="en-US"/>
        </w:rPr>
        <w:t>.</w:t>
      </w:r>
    </w:p>
    <w:bookmarkEnd w:id="3"/>
    <w:p w14:paraId="5CC2823C" w14:textId="01E18F4D" w:rsidR="00702C97" w:rsidRDefault="00630835" w:rsidP="00702C97">
      <w:pPr>
        <w:rPr>
          <w:lang w:val="en-US"/>
        </w:rPr>
      </w:pPr>
      <w:r>
        <w:rPr>
          <w:lang w:val="en-US"/>
        </w:rPr>
        <w:lastRenderedPageBreak/>
        <w:t>B</w:t>
      </w:r>
      <w:r w:rsidR="00702C97">
        <w:rPr>
          <w:lang w:val="en-US"/>
        </w:rPr>
        <w:t xml:space="preserve">eneficial effect of the three enhancements </w:t>
      </w:r>
      <w:r>
        <w:rPr>
          <w:lang w:val="en-US"/>
        </w:rPr>
        <w:t>on NR PUSCH link budget is evident from</w:t>
      </w:r>
      <w:sdt>
        <w:sdtPr>
          <w:rPr>
            <w:lang w:val="en-US"/>
          </w:rPr>
          <w:id w:val="-1598858883"/>
          <w:citation/>
        </w:sdtPr>
        <w:sdtEndPr/>
        <w:sdtContent>
          <w:r>
            <w:rPr>
              <w:lang w:val="en-US"/>
            </w:rPr>
            <w:fldChar w:fldCharType="begin"/>
          </w:r>
          <w:r>
            <w:rPr>
              <w:lang w:val="en-US"/>
            </w:rPr>
            <w:instrText xml:space="preserve"> CITATION 3GP202 \l 1033 </w:instrText>
          </w:r>
          <w:r>
            <w:rPr>
              <w:lang w:val="en-US"/>
            </w:rPr>
            <w:fldChar w:fldCharType="separate"/>
          </w:r>
          <w:r>
            <w:rPr>
              <w:noProof/>
              <w:lang w:val="en-US"/>
            </w:rPr>
            <w:t xml:space="preserve"> </w:t>
          </w:r>
          <w:r w:rsidRPr="00630835">
            <w:rPr>
              <w:noProof/>
              <w:lang w:val="en-US"/>
            </w:rPr>
            <w:t>[1]</w:t>
          </w:r>
          <w:r>
            <w:rPr>
              <w:lang w:val="en-US"/>
            </w:rPr>
            <w:fldChar w:fldCharType="end"/>
          </w:r>
        </w:sdtContent>
      </w:sdt>
      <w:r>
        <w:rPr>
          <w:lang w:val="en-US"/>
        </w:rPr>
        <w:t xml:space="preserve">. </w:t>
      </w:r>
      <w:r w:rsidR="00702C97" w:rsidRPr="00702C97">
        <w:rPr>
          <w:lang w:val="en-US"/>
        </w:rPr>
        <w:t xml:space="preserve">In our view, </w:t>
      </w:r>
      <w:r>
        <w:rPr>
          <w:lang w:val="en-US"/>
        </w:rPr>
        <w:t xml:space="preserve">inclusion in the WID should be considered for </w:t>
      </w:r>
      <w:r w:rsidR="00702C97" w:rsidRPr="00702C97">
        <w:rPr>
          <w:lang w:val="en-US"/>
        </w:rPr>
        <w:t>all three</w:t>
      </w:r>
      <w:r>
        <w:rPr>
          <w:lang w:val="en-US"/>
        </w:rPr>
        <w:t>.</w:t>
      </w:r>
      <w:r w:rsidR="00702C97" w:rsidRPr="00702C97">
        <w:rPr>
          <w:lang w:val="en-US"/>
        </w:rPr>
        <w:t xml:space="preserve"> </w:t>
      </w:r>
      <w:r>
        <w:rPr>
          <w:lang w:val="en-US"/>
        </w:rPr>
        <w:t xml:space="preserve">We consider any discussion on </w:t>
      </w:r>
      <w:r w:rsidR="00702C97" w:rsidRPr="00702C97">
        <w:rPr>
          <w:lang w:val="en-US"/>
        </w:rPr>
        <w:t>Option 1 and Option 2</w:t>
      </w:r>
      <w:r>
        <w:rPr>
          <w:lang w:val="en-US"/>
        </w:rPr>
        <w:t xml:space="preserve"> of a) </w:t>
      </w:r>
      <w:r w:rsidR="00CC64A3">
        <w:rPr>
          <w:lang w:val="en-US"/>
        </w:rPr>
        <w:t>i</w:t>
      </w:r>
      <w:r>
        <w:rPr>
          <w:lang w:val="en-US"/>
        </w:rPr>
        <w:t xml:space="preserve">s premature at this stage. </w:t>
      </w:r>
    </w:p>
    <w:p w14:paraId="3C9569BD" w14:textId="2795265B" w:rsidR="003A45F1" w:rsidRDefault="003A45F1" w:rsidP="003A45F1">
      <w:pPr>
        <w:pStyle w:val="Caption"/>
        <w:jc w:val="both"/>
        <w:rPr>
          <w:i/>
          <w:iCs/>
          <w:szCs w:val="22"/>
          <w:lang w:val="en-US"/>
        </w:rPr>
      </w:pPr>
      <w:bookmarkStart w:id="4" w:name="_Toc57651913"/>
      <w:bookmarkStart w:id="5" w:name="_Hlk57627425"/>
      <w:r w:rsidRPr="00CD4E09">
        <w:rPr>
          <w:i/>
          <w:iCs/>
          <w:szCs w:val="22"/>
        </w:rPr>
        <w:t>Proposal</w:t>
      </w:r>
      <w:r w:rsidRPr="007C6D54">
        <w:rPr>
          <w:i/>
          <w:iCs/>
          <w:szCs w:val="22"/>
          <w:lang w:val="en-US"/>
        </w:rPr>
        <w:t xml:space="preserve"> </w:t>
      </w:r>
      <w:r w:rsidRPr="00CD4E09">
        <w:rPr>
          <w:i/>
          <w:iCs/>
          <w:szCs w:val="22"/>
        </w:rPr>
        <w:fldChar w:fldCharType="begin"/>
      </w:r>
      <w:r w:rsidRPr="00CD4E09">
        <w:rPr>
          <w:i/>
          <w:iCs/>
          <w:szCs w:val="22"/>
        </w:rPr>
        <w:instrText xml:space="preserve"> SEQ Proposal \* ARABIC </w:instrText>
      </w:r>
      <w:r w:rsidRPr="00CD4E09">
        <w:rPr>
          <w:i/>
          <w:iCs/>
          <w:szCs w:val="22"/>
        </w:rPr>
        <w:fldChar w:fldCharType="separate"/>
      </w:r>
      <w:r>
        <w:rPr>
          <w:i/>
          <w:iCs/>
          <w:noProof/>
          <w:szCs w:val="22"/>
        </w:rPr>
        <w:t>1</w:t>
      </w:r>
      <w:r w:rsidRPr="00CD4E09">
        <w:rPr>
          <w:i/>
          <w:iCs/>
          <w:szCs w:val="22"/>
        </w:rPr>
        <w:fldChar w:fldCharType="end"/>
      </w:r>
      <w:r w:rsidRPr="00CD4E09">
        <w:rPr>
          <w:i/>
          <w:iCs/>
          <w:szCs w:val="22"/>
        </w:rPr>
        <w:t xml:space="preserve">. </w:t>
      </w:r>
      <w:r>
        <w:rPr>
          <w:i/>
          <w:iCs/>
          <w:szCs w:val="22"/>
          <w:lang w:val="en-US"/>
        </w:rPr>
        <w:t xml:space="preserve">The following three enhancements for NR PUSCH should be included in the </w:t>
      </w:r>
      <w:r w:rsidR="0052227E">
        <w:rPr>
          <w:i/>
          <w:iCs/>
          <w:szCs w:val="22"/>
          <w:lang w:val="en-US"/>
        </w:rPr>
        <w:t>CovEnh</w:t>
      </w:r>
      <w:r>
        <w:rPr>
          <w:i/>
          <w:iCs/>
          <w:szCs w:val="22"/>
          <w:lang w:val="en-US"/>
        </w:rPr>
        <w:t xml:space="preserve"> WID for Rel-17:</w:t>
      </w:r>
      <w:bookmarkEnd w:id="4"/>
    </w:p>
    <w:bookmarkEnd w:id="5"/>
    <w:p w14:paraId="4B06498E" w14:textId="77777777" w:rsidR="003A45F1" w:rsidRPr="00724F7E" w:rsidRDefault="003A45F1" w:rsidP="003A45F1">
      <w:pPr>
        <w:pStyle w:val="ListParagraph"/>
        <w:numPr>
          <w:ilvl w:val="0"/>
          <w:numId w:val="32"/>
        </w:numPr>
        <w:rPr>
          <w:b/>
          <w:bCs/>
          <w:i/>
          <w:iCs/>
          <w:lang w:val="fr-FR" w:eastAsia="x-none"/>
        </w:rPr>
      </w:pPr>
      <w:r w:rsidRPr="00724F7E">
        <w:rPr>
          <w:b/>
          <w:bCs/>
          <w:i/>
          <w:iCs/>
          <w:u w:val="single"/>
          <w:lang w:val="en-US" w:eastAsia="x-none"/>
        </w:rPr>
        <w:t>PUSCH repetition type A enhancement</w:t>
      </w:r>
      <w:r w:rsidRPr="00724F7E">
        <w:rPr>
          <w:b/>
          <w:bCs/>
          <w:i/>
          <w:iCs/>
          <w:lang w:val="en-US" w:eastAsia="x-none"/>
        </w:rPr>
        <w:t>;</w:t>
      </w:r>
    </w:p>
    <w:p w14:paraId="4B40BAE1" w14:textId="77777777" w:rsidR="003A45F1" w:rsidRPr="00724F7E" w:rsidRDefault="003A45F1" w:rsidP="003A45F1">
      <w:pPr>
        <w:pStyle w:val="ListParagraph"/>
        <w:numPr>
          <w:ilvl w:val="0"/>
          <w:numId w:val="32"/>
        </w:numPr>
        <w:rPr>
          <w:b/>
          <w:bCs/>
          <w:i/>
          <w:iCs/>
          <w:lang w:val="en-US" w:eastAsia="x-none"/>
        </w:rPr>
      </w:pPr>
      <w:r w:rsidRPr="00724F7E">
        <w:rPr>
          <w:b/>
          <w:bCs/>
          <w:i/>
          <w:iCs/>
          <w:u w:val="single"/>
          <w:lang w:val="en-US" w:eastAsia="x-none"/>
        </w:rPr>
        <w:t>TB processing over multiple slots</w:t>
      </w:r>
      <w:r w:rsidRPr="00724F7E">
        <w:rPr>
          <w:b/>
          <w:bCs/>
          <w:i/>
          <w:iCs/>
          <w:lang w:val="en-US" w:eastAsia="x-none"/>
        </w:rPr>
        <w:t>;</w:t>
      </w:r>
    </w:p>
    <w:p w14:paraId="1CAE2B16" w14:textId="3E0BE80F" w:rsidR="003A45F1" w:rsidRPr="007C6D54" w:rsidRDefault="003A45F1" w:rsidP="007C6D54">
      <w:pPr>
        <w:pStyle w:val="ListParagraph"/>
        <w:numPr>
          <w:ilvl w:val="0"/>
          <w:numId w:val="32"/>
        </w:numPr>
        <w:spacing w:after="360"/>
        <w:ind w:left="714" w:hanging="357"/>
        <w:rPr>
          <w:b/>
          <w:bCs/>
          <w:i/>
          <w:iCs/>
          <w:lang w:val="en-US" w:eastAsia="x-none"/>
        </w:rPr>
      </w:pPr>
      <w:r w:rsidRPr="00724F7E">
        <w:rPr>
          <w:b/>
          <w:bCs/>
          <w:i/>
          <w:iCs/>
          <w:u w:val="single"/>
          <w:lang w:val="en-US" w:eastAsia="x-none"/>
        </w:rPr>
        <w:t>Joint channel estimation or DMRS bundling</w:t>
      </w:r>
      <w:r w:rsidRPr="00724F7E">
        <w:rPr>
          <w:b/>
          <w:bCs/>
          <w:i/>
          <w:iCs/>
          <w:lang w:val="en-US" w:eastAsia="x-none"/>
        </w:rPr>
        <w:t>.</w:t>
      </w:r>
    </w:p>
    <w:p w14:paraId="6A886A99" w14:textId="0BDF9D9C" w:rsidR="00702C97" w:rsidRPr="00724F7E" w:rsidRDefault="00CC64A3" w:rsidP="00724F7E">
      <w:pPr>
        <w:rPr>
          <w:lang w:val="en-US"/>
        </w:rPr>
      </w:pPr>
      <w:r>
        <w:rPr>
          <w:lang w:val="en-US"/>
        </w:rPr>
        <w:t xml:space="preserve">Of the remaining studied but not recommended enhancements, it may be worth focusing on one in particular, i.e., the </w:t>
      </w:r>
      <w:r w:rsidR="00702C97" w:rsidRPr="00702C97">
        <w:rPr>
          <w:lang w:val="en-US"/>
        </w:rPr>
        <w:t>Sub-PRB transmission with multi-slot aggregation for PUSCH targeting VoIP services</w:t>
      </w:r>
      <w:r>
        <w:rPr>
          <w:lang w:val="en-US"/>
        </w:rPr>
        <w:t xml:space="preserve">.  The enhancement has been the object of long technical discussions and analyses during the study, especially during RAN1 #103-e. While we acknowledge the potential of this enhancement in terms of link budget increase, which is indeed expected if proper design is considered, </w:t>
      </w:r>
      <w:r w:rsidR="00724F7E">
        <w:rPr>
          <w:lang w:val="en-US"/>
        </w:rPr>
        <w:t xml:space="preserve">its use-case may be arguably limited. Hence its inclusion in the WID may not be justified due to its </w:t>
      </w:r>
      <w:bookmarkStart w:id="6" w:name="_Hlk57394024"/>
      <w:r w:rsidR="00724F7E">
        <w:rPr>
          <w:lang w:val="en-US"/>
        </w:rPr>
        <w:t>relatively l</w:t>
      </w:r>
      <w:r w:rsidR="00724F7E" w:rsidRPr="00724F7E">
        <w:rPr>
          <w:lang w:val="en-US"/>
        </w:rPr>
        <w:t xml:space="preserve">arge </w:t>
      </w:r>
      <w:r w:rsidR="00702C97" w:rsidRPr="00702C97">
        <w:rPr>
          <w:lang w:val="en-US"/>
        </w:rPr>
        <w:t>specification work and gNB implementation effort which would be necessary to support it</w:t>
      </w:r>
      <w:bookmarkEnd w:id="6"/>
      <w:r w:rsidR="00724F7E">
        <w:rPr>
          <w:lang w:val="en-US"/>
        </w:rPr>
        <w:t xml:space="preserve">. Indeed, non-negligible normative and implementation impact should be expected for at least </w:t>
      </w:r>
      <w:r w:rsidR="00724F7E">
        <w:t>f</w:t>
      </w:r>
      <w:r w:rsidR="00724F7E" w:rsidRPr="005E428A">
        <w:t xml:space="preserve">requency domain resource allocation, TBS determination, </w:t>
      </w:r>
      <w:r w:rsidR="00724F7E" w:rsidRPr="005711CD">
        <w:t>DM-RS pattern, hopping pattern within/between the PRBs, PUSCH signal generation for DFT-s-OFDM waveform</w:t>
      </w:r>
      <w:r w:rsidR="00724F7E">
        <w:t xml:space="preserve"> and</w:t>
      </w:r>
      <w:r w:rsidR="00724F7E" w:rsidRPr="005711CD">
        <w:t xml:space="preserve"> RF requirement</w:t>
      </w:r>
      <w:r w:rsidR="00724F7E">
        <w:t>s</w:t>
      </w:r>
      <w:r w:rsidR="00724F7E" w:rsidRPr="005711CD">
        <w:t>.</w:t>
      </w:r>
    </w:p>
    <w:p w14:paraId="28288FCD" w14:textId="1C2607BD" w:rsidR="00724F7E" w:rsidRPr="00CD4E09" w:rsidRDefault="00724F7E" w:rsidP="00724F7E">
      <w:pPr>
        <w:pStyle w:val="Caption"/>
        <w:spacing w:before="180"/>
        <w:rPr>
          <w:i/>
          <w:iCs/>
          <w:lang w:val="en-US"/>
        </w:rPr>
      </w:pPr>
      <w:bookmarkStart w:id="7" w:name="_Toc57653628"/>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sidRPr="00CD4E09">
        <w:rPr>
          <w:i/>
          <w:iCs/>
          <w:noProof/>
        </w:rPr>
        <w:t>1</w:t>
      </w:r>
      <w:r w:rsidRPr="00CD4E09">
        <w:rPr>
          <w:i/>
          <w:iCs/>
          <w:noProof/>
        </w:rPr>
        <w:fldChar w:fldCharType="end"/>
      </w:r>
      <w:r w:rsidRPr="00CD4E09">
        <w:rPr>
          <w:i/>
          <w:iCs/>
          <w:lang w:val="en-US"/>
        </w:rPr>
        <w:t xml:space="preserve">. </w:t>
      </w:r>
      <w:r w:rsidRPr="00724F7E">
        <w:rPr>
          <w:i/>
          <w:iCs/>
          <w:lang w:val="en-US"/>
        </w:rPr>
        <w:t>Beneficial effect on NR PUSCH link budget of the three recommended enhancements in TR 38.830 is evident and widely acknowledged.</w:t>
      </w:r>
      <w:bookmarkEnd w:id="7"/>
      <w:r>
        <w:rPr>
          <w:lang w:val="en-US"/>
        </w:rPr>
        <w:t xml:space="preserve"> </w:t>
      </w:r>
    </w:p>
    <w:p w14:paraId="0C50E1B2" w14:textId="26D09907" w:rsidR="004A1DD6" w:rsidRPr="007C6D54" w:rsidRDefault="00724F7E" w:rsidP="007C6D54">
      <w:pPr>
        <w:pStyle w:val="Caption"/>
        <w:spacing w:after="360"/>
        <w:rPr>
          <w:i/>
          <w:iCs/>
          <w:lang w:val="en-US"/>
        </w:rPr>
      </w:pPr>
      <w:bookmarkStart w:id="8" w:name="_Toc57653629"/>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2</w:t>
      </w:r>
      <w:r w:rsidRPr="00CD4E09">
        <w:rPr>
          <w:i/>
          <w:iCs/>
          <w:noProof/>
        </w:rPr>
        <w:fldChar w:fldCharType="end"/>
      </w:r>
      <w:r w:rsidRPr="00CD4E09">
        <w:rPr>
          <w:i/>
          <w:iCs/>
          <w:lang w:val="en-US"/>
        </w:rPr>
        <w:t xml:space="preserve">. </w:t>
      </w:r>
      <w:r>
        <w:rPr>
          <w:i/>
          <w:iCs/>
          <w:lang w:val="en-US"/>
        </w:rPr>
        <w:t>Limited use-case of sub-PRB transmission with multi-slot aggregation for PUSCH targeting VoIP services</w:t>
      </w:r>
      <w:r w:rsidRPr="00CD4E09">
        <w:rPr>
          <w:i/>
          <w:iCs/>
          <w:lang w:val="en-US"/>
        </w:rPr>
        <w:t xml:space="preserve"> </w:t>
      </w:r>
      <w:r w:rsidR="00BF4924">
        <w:rPr>
          <w:i/>
          <w:iCs/>
          <w:lang w:val="en-US"/>
        </w:rPr>
        <w:t xml:space="preserve">does not seem to justify the </w:t>
      </w:r>
      <w:r w:rsidR="00BF4924" w:rsidRPr="00BF4924">
        <w:rPr>
          <w:i/>
          <w:iCs/>
          <w:lang w:val="en-US"/>
        </w:rPr>
        <w:t xml:space="preserve">relatively large </w:t>
      </w:r>
      <w:r w:rsidR="00702C97" w:rsidRPr="00702C97">
        <w:rPr>
          <w:i/>
          <w:iCs/>
          <w:lang w:val="en-US"/>
        </w:rPr>
        <w:t>specification work and gNB implementation effort which would be necessary to support it</w:t>
      </w:r>
      <w:r w:rsidR="00BF4924">
        <w:rPr>
          <w:i/>
          <w:iCs/>
          <w:lang w:val="en-US"/>
        </w:rPr>
        <w:t>.</w:t>
      </w:r>
      <w:bookmarkEnd w:id="8"/>
    </w:p>
    <w:p w14:paraId="349C5026" w14:textId="006B2E83" w:rsidR="004A1DD6" w:rsidRDefault="004A1DD6" w:rsidP="004A1DD6">
      <w:pPr>
        <w:pStyle w:val="Heading2"/>
        <w:numPr>
          <w:ilvl w:val="1"/>
          <w:numId w:val="20"/>
        </w:numPr>
      </w:pPr>
      <w:r>
        <w:tab/>
        <w:t>Considerations on PUCCH enhancements</w:t>
      </w:r>
    </w:p>
    <w:p w14:paraId="4F4526FE" w14:textId="5D5651E0" w:rsidR="0013662C" w:rsidRDefault="004422BA" w:rsidP="001774A0">
      <w:pPr>
        <w:rPr>
          <w:lang w:val="en-US"/>
        </w:rPr>
      </w:pPr>
      <w:r w:rsidRPr="004422BA">
        <w:rPr>
          <w:lang w:val="en-US"/>
        </w:rPr>
        <w:t xml:space="preserve">No recommendation about enhancements for PUCCH has been included in </w:t>
      </w:r>
      <w:sdt>
        <w:sdtPr>
          <w:rPr>
            <w:lang w:val="en-US"/>
          </w:rPr>
          <w:id w:val="1314677687"/>
          <w:citation/>
        </w:sdtPr>
        <w:sdtEndPr/>
        <w:sdtContent>
          <w:r>
            <w:rPr>
              <w:lang w:val="en-US"/>
            </w:rPr>
            <w:fldChar w:fldCharType="begin"/>
          </w:r>
          <w:r w:rsidRPr="004422BA">
            <w:rPr>
              <w:lang w:val="en-US"/>
            </w:rPr>
            <w:instrText xml:space="preserve"> CITATION 3GP202 \l 1036 </w:instrText>
          </w:r>
          <w:r>
            <w:rPr>
              <w:lang w:val="en-US"/>
            </w:rPr>
            <w:fldChar w:fldCharType="separate"/>
          </w:r>
          <w:r w:rsidRPr="004422BA">
            <w:rPr>
              <w:noProof/>
              <w:lang w:val="en-US"/>
            </w:rPr>
            <w:t>[1]</w:t>
          </w:r>
          <w:r>
            <w:rPr>
              <w:lang w:val="en-US"/>
            </w:rPr>
            <w:fldChar w:fldCharType="end"/>
          </w:r>
        </w:sdtContent>
      </w:sdt>
      <w:r w:rsidRPr="004422BA">
        <w:rPr>
          <w:lang w:val="en-US"/>
        </w:rPr>
        <w:t xml:space="preserve">. </w:t>
      </w:r>
      <w:r>
        <w:rPr>
          <w:lang w:val="en-US"/>
        </w:rPr>
        <w:t xml:space="preserve">Consensus could not be achieved </w:t>
      </w:r>
      <w:r w:rsidR="001774A0">
        <w:rPr>
          <w:lang w:val="en-US"/>
        </w:rPr>
        <w:t xml:space="preserve">in RAN1 </w:t>
      </w:r>
      <w:r>
        <w:rPr>
          <w:lang w:val="en-US"/>
        </w:rPr>
        <w:t>on the urgency of such enhancements and on their possible nature. For the sake of complete</w:t>
      </w:r>
      <w:r w:rsidR="001774A0">
        <w:rPr>
          <w:lang w:val="en-US"/>
        </w:rPr>
        <w:t>nes</w:t>
      </w:r>
      <w:r>
        <w:rPr>
          <w:lang w:val="en-US"/>
        </w:rPr>
        <w:t>s, it should be noted that this was the case for any channel</w:t>
      </w:r>
      <w:r w:rsidR="001774A0">
        <w:rPr>
          <w:lang w:val="en-US"/>
        </w:rPr>
        <w:t>s</w:t>
      </w:r>
      <w:r>
        <w:rPr>
          <w:lang w:val="en-US"/>
        </w:rPr>
        <w:t xml:space="preserve"> other than PUSCH. On the other hand, </w:t>
      </w:r>
      <w:r w:rsidR="001774A0">
        <w:rPr>
          <w:lang w:val="en-US"/>
        </w:rPr>
        <w:t>it could be argued that result analyses presented discussed in</w:t>
      </w:r>
      <w:r w:rsidR="0013662C">
        <w:rPr>
          <w:lang w:val="en-US"/>
        </w:rPr>
        <w:t xml:space="preserve"> </w:t>
      </w:r>
      <w:sdt>
        <w:sdtPr>
          <w:rPr>
            <w:lang w:val="en-US"/>
          </w:rPr>
          <w:id w:val="-1266140742"/>
          <w:citation/>
        </w:sdtPr>
        <w:sdtEndPr/>
        <w:sdtContent>
          <w:r w:rsidR="0013662C">
            <w:rPr>
              <w:lang w:val="en-US"/>
            </w:rPr>
            <w:fldChar w:fldCharType="begin"/>
          </w:r>
          <w:r w:rsidR="0013662C" w:rsidRPr="004422BA">
            <w:rPr>
              <w:lang w:val="en-US"/>
            </w:rPr>
            <w:instrText xml:space="preserve"> CITATION 3GP202 \l 1036 </w:instrText>
          </w:r>
          <w:r w:rsidR="0013662C">
            <w:rPr>
              <w:lang w:val="en-US"/>
            </w:rPr>
            <w:fldChar w:fldCharType="separate"/>
          </w:r>
          <w:r w:rsidR="0013662C" w:rsidRPr="004422BA">
            <w:rPr>
              <w:noProof/>
              <w:lang w:val="en-US"/>
            </w:rPr>
            <w:t>[1]</w:t>
          </w:r>
          <w:r w:rsidR="0013662C">
            <w:rPr>
              <w:lang w:val="en-US"/>
            </w:rPr>
            <w:fldChar w:fldCharType="end"/>
          </w:r>
        </w:sdtContent>
      </w:sdt>
      <w:r w:rsidR="0013662C">
        <w:rPr>
          <w:lang w:val="en-US"/>
        </w:rPr>
        <w:t>,</w:t>
      </w:r>
      <w:r w:rsidR="001774A0">
        <w:rPr>
          <w:lang w:val="en-US"/>
        </w:rPr>
        <w:t xml:space="preserve"> </w:t>
      </w:r>
      <w:sdt>
        <w:sdtPr>
          <w:rPr>
            <w:lang w:val="en-US"/>
          </w:rPr>
          <w:id w:val="-787889974"/>
          <w:citation/>
        </w:sdtPr>
        <w:sdtEndPr/>
        <w:sdtContent>
          <w:r w:rsidR="001774A0">
            <w:rPr>
              <w:lang w:val="en-US"/>
            </w:rPr>
            <w:fldChar w:fldCharType="begin"/>
          </w:r>
          <w:r w:rsidR="001774A0" w:rsidRPr="001774A0">
            <w:rPr>
              <w:lang w:val="en-US"/>
            </w:rPr>
            <w:instrText xml:space="preserve"> CITATION Sof20 \l 1036 </w:instrText>
          </w:r>
          <w:r w:rsidR="001774A0">
            <w:rPr>
              <w:lang w:val="en-US"/>
            </w:rPr>
            <w:fldChar w:fldCharType="separate"/>
          </w:r>
          <w:r w:rsidR="001774A0" w:rsidRPr="001774A0">
            <w:rPr>
              <w:noProof/>
              <w:lang w:val="en-US"/>
            </w:rPr>
            <w:t>[3]</w:t>
          </w:r>
          <w:r w:rsidR="001774A0">
            <w:rPr>
              <w:lang w:val="en-US"/>
            </w:rPr>
            <w:fldChar w:fldCharType="end"/>
          </w:r>
        </w:sdtContent>
      </w:sdt>
      <w:r w:rsidR="001774A0">
        <w:rPr>
          <w:lang w:val="en-US"/>
        </w:rPr>
        <w:t xml:space="preserve"> and </w:t>
      </w:r>
      <w:sdt>
        <w:sdtPr>
          <w:rPr>
            <w:lang w:val="en-US"/>
          </w:rPr>
          <w:id w:val="-1612118563"/>
          <w:citation/>
        </w:sdtPr>
        <w:sdtEndPr/>
        <w:sdtContent>
          <w:r w:rsidR="001774A0">
            <w:rPr>
              <w:lang w:val="en-US"/>
            </w:rPr>
            <w:fldChar w:fldCharType="begin"/>
          </w:r>
          <w:r w:rsidR="001774A0" w:rsidRPr="001774A0">
            <w:rPr>
              <w:lang w:val="en-US"/>
            </w:rPr>
            <w:instrText xml:space="preserve"> CITATION Nok202 \l 1036 </w:instrText>
          </w:r>
          <w:r w:rsidR="001774A0">
            <w:rPr>
              <w:lang w:val="en-US"/>
            </w:rPr>
            <w:fldChar w:fldCharType="separate"/>
          </w:r>
          <w:r w:rsidR="001774A0" w:rsidRPr="001774A0">
            <w:rPr>
              <w:noProof/>
              <w:lang w:val="en-US"/>
            </w:rPr>
            <w:t>[4]</w:t>
          </w:r>
          <w:r w:rsidR="001774A0">
            <w:rPr>
              <w:lang w:val="en-US"/>
            </w:rPr>
            <w:fldChar w:fldCharType="end"/>
          </w:r>
        </w:sdtContent>
      </w:sdt>
      <w:r w:rsidR="001774A0">
        <w:rPr>
          <w:lang w:val="en-US"/>
        </w:rPr>
        <w:t xml:space="preserve"> show that </w:t>
      </w:r>
      <w:r w:rsidR="00BF4924" w:rsidRPr="00BF4924">
        <w:rPr>
          <w:lang w:val="en-US"/>
        </w:rPr>
        <w:t xml:space="preserve">need for PUCCH enhancements </w:t>
      </w:r>
      <w:r w:rsidR="001774A0">
        <w:rPr>
          <w:lang w:val="en-US"/>
        </w:rPr>
        <w:t>is</w:t>
      </w:r>
      <w:r w:rsidR="00BF4924" w:rsidRPr="00BF4924">
        <w:rPr>
          <w:lang w:val="en-US"/>
        </w:rPr>
        <w:t xml:space="preserve"> lower than </w:t>
      </w:r>
      <w:r w:rsidR="001774A0">
        <w:rPr>
          <w:lang w:val="en-US"/>
        </w:rPr>
        <w:t xml:space="preserve">the </w:t>
      </w:r>
      <w:r w:rsidR="00BF4924" w:rsidRPr="00BF4924">
        <w:rPr>
          <w:lang w:val="en-US"/>
        </w:rPr>
        <w:t>need for enhancements to channels/signals involved in RACH procedure</w:t>
      </w:r>
      <w:r w:rsidR="001774A0">
        <w:rPr>
          <w:lang w:val="en-US"/>
        </w:rPr>
        <w:t>, both in FR1 and in FR2</w:t>
      </w:r>
      <w:r w:rsidR="004C4FE2">
        <w:rPr>
          <w:lang w:val="en-US"/>
        </w:rPr>
        <w:t xml:space="preserve">. This observation is quite straightforward if a comparison </w:t>
      </w:r>
      <w:r w:rsidR="004C4FE2" w:rsidRPr="004C4FE2">
        <w:rPr>
          <w:lang w:val="en-US"/>
        </w:rPr>
        <w:t xml:space="preserve">maximum isotropic loss (MIL) values for channels other than PUSCH across </w:t>
      </w:r>
      <w:r w:rsidR="004C4FE2">
        <w:rPr>
          <w:lang w:val="en-US"/>
        </w:rPr>
        <w:t xml:space="preserve">the </w:t>
      </w:r>
      <w:r w:rsidR="004C4FE2" w:rsidRPr="004C4FE2">
        <w:rPr>
          <w:lang w:val="en-US"/>
        </w:rPr>
        <w:t>different scenarios in FR1 and FR2 studied in TR 38.830</w:t>
      </w:r>
      <w:r w:rsidR="004C4FE2">
        <w:rPr>
          <w:lang w:val="en-US"/>
        </w:rPr>
        <w:t xml:space="preserve"> is made. </w:t>
      </w:r>
      <w:r w:rsidR="004C4FE2">
        <w:rPr>
          <w:lang w:val="en-US"/>
        </w:rPr>
        <w:fldChar w:fldCharType="begin"/>
      </w:r>
      <w:r w:rsidR="004C4FE2">
        <w:rPr>
          <w:lang w:val="en-US"/>
        </w:rPr>
        <w:instrText xml:space="preserve"> REF _Ref57630730 \h </w:instrText>
      </w:r>
      <w:r w:rsidR="004C4FE2">
        <w:rPr>
          <w:lang w:val="en-US"/>
        </w:rPr>
      </w:r>
      <w:r w:rsidR="004C4FE2">
        <w:rPr>
          <w:lang w:val="en-US"/>
        </w:rPr>
        <w:fldChar w:fldCharType="separate"/>
      </w:r>
      <w:r w:rsidR="004C4FE2">
        <w:t xml:space="preserve">Table </w:t>
      </w:r>
      <w:r w:rsidR="004C4FE2">
        <w:rPr>
          <w:noProof/>
        </w:rPr>
        <w:t>1</w:t>
      </w:r>
      <w:r w:rsidR="004C4FE2">
        <w:rPr>
          <w:lang w:val="en-US"/>
        </w:rPr>
        <w:fldChar w:fldCharType="end"/>
      </w:r>
      <w:r w:rsidR="004C4FE2">
        <w:rPr>
          <w:lang w:val="en-US"/>
        </w:rPr>
        <w:t xml:space="preserve"> can be used to this end. </w:t>
      </w:r>
    </w:p>
    <w:p w14:paraId="0FAD5F72" w14:textId="5B6EFD29" w:rsidR="004C4FE2" w:rsidRDefault="008F3D66" w:rsidP="004C4FE2">
      <w:pPr>
        <w:keepNext/>
      </w:pPr>
      <w:r w:rsidRPr="008F3D66">
        <w:rPr>
          <w:noProof/>
        </w:rPr>
        <w:drawing>
          <wp:inline distT="0" distB="0" distL="0" distR="0" wp14:anchorId="5F17910E" wp14:editId="42405FA1">
            <wp:extent cx="6120765" cy="1918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918335"/>
                    </a:xfrm>
                    <a:prstGeom prst="rect">
                      <a:avLst/>
                    </a:prstGeom>
                    <a:noFill/>
                    <a:ln>
                      <a:noFill/>
                    </a:ln>
                  </pic:spPr>
                </pic:pic>
              </a:graphicData>
            </a:graphic>
          </wp:inline>
        </w:drawing>
      </w:r>
    </w:p>
    <w:p w14:paraId="30B8F5CB" w14:textId="2FE7CE2F" w:rsidR="0013662C" w:rsidRPr="004C4FE2" w:rsidRDefault="004C4FE2" w:rsidP="004C4FE2">
      <w:pPr>
        <w:pStyle w:val="Caption"/>
        <w:jc w:val="center"/>
        <w:rPr>
          <w:lang w:val="en-US"/>
        </w:rPr>
      </w:pPr>
      <w:bookmarkStart w:id="9" w:name="_Ref57630730"/>
      <w:r>
        <w:t xml:space="preserve">Table </w:t>
      </w:r>
      <w:r>
        <w:fldChar w:fldCharType="begin"/>
      </w:r>
      <w:r>
        <w:instrText xml:space="preserve"> SEQ Table \* ARABIC \s 1 </w:instrText>
      </w:r>
      <w:r>
        <w:fldChar w:fldCharType="separate"/>
      </w:r>
      <w:r>
        <w:rPr>
          <w:noProof/>
        </w:rPr>
        <w:t>1</w:t>
      </w:r>
      <w:r>
        <w:fldChar w:fldCharType="end"/>
      </w:r>
      <w:bookmarkEnd w:id="9"/>
      <w:r w:rsidRPr="004C4FE2">
        <w:rPr>
          <w:lang w:val="en-US"/>
        </w:rPr>
        <w:t>. Summary of maximum isotropic loss (MIL) values for channels other than PUSCH across different scenarios in FR1 and FR2 studied in TR 38.830.</w:t>
      </w:r>
    </w:p>
    <w:p w14:paraId="2A8D5B6A" w14:textId="6CAD2ECF" w:rsidR="00BF4924" w:rsidRPr="00BF4924" w:rsidRDefault="004C4FE2" w:rsidP="001774A0">
      <w:pPr>
        <w:rPr>
          <w:lang w:val="en-US"/>
        </w:rPr>
      </w:pPr>
      <w:r>
        <w:rPr>
          <w:lang w:val="en-US"/>
        </w:rPr>
        <w:lastRenderedPageBreak/>
        <w:t>As can be seen from the table, b</w:t>
      </w:r>
      <w:r w:rsidRPr="004C4FE2">
        <w:rPr>
          <w:lang w:val="en-US"/>
        </w:rPr>
        <w:t xml:space="preserve">oth PRACH and msg3 </w:t>
      </w:r>
      <w:r w:rsidR="00C63CB4">
        <w:rPr>
          <w:lang w:val="en-US"/>
        </w:rPr>
        <w:t xml:space="preserve">deliver a lower coverage </w:t>
      </w:r>
      <w:r w:rsidRPr="004C4FE2">
        <w:rPr>
          <w:lang w:val="en-US"/>
        </w:rPr>
        <w:t>than PUCCH F</w:t>
      </w:r>
      <w:r w:rsidR="00C63CB4">
        <w:rPr>
          <w:lang w:val="en-US"/>
        </w:rPr>
        <w:t>ormat 1</w:t>
      </w:r>
      <w:r w:rsidRPr="004C4FE2">
        <w:rPr>
          <w:lang w:val="en-US"/>
        </w:rPr>
        <w:t xml:space="preserve">, </w:t>
      </w:r>
      <w:r w:rsidR="00C63CB4">
        <w:rPr>
          <w:lang w:val="en-US"/>
        </w:rPr>
        <w:t xml:space="preserve">and lower </w:t>
      </w:r>
      <w:r w:rsidRPr="004C4FE2">
        <w:rPr>
          <w:lang w:val="en-US"/>
        </w:rPr>
        <w:t xml:space="preserve">than PUCCH FR3 </w:t>
      </w:r>
      <w:r w:rsidR="00C63CB4">
        <w:rPr>
          <w:lang w:val="en-US"/>
        </w:rPr>
        <w:t xml:space="preserve">as well </w:t>
      </w:r>
      <w:r w:rsidRPr="004C4FE2">
        <w:rPr>
          <w:lang w:val="en-US"/>
        </w:rPr>
        <w:t>(including both payload size in the count) in</w:t>
      </w:r>
      <w:r w:rsidR="000608DC">
        <w:rPr>
          <w:lang w:val="en-US"/>
        </w:rPr>
        <w:t xml:space="preserve"> around</w:t>
      </w:r>
      <w:r w:rsidRPr="004C4FE2">
        <w:rPr>
          <w:lang w:val="en-US"/>
        </w:rPr>
        <w:t xml:space="preserve"> 75% of the cases.</w:t>
      </w:r>
      <w:r w:rsidR="00C63CB4">
        <w:rPr>
          <w:lang w:val="en-US"/>
        </w:rPr>
        <w:t xml:space="preserve"> </w:t>
      </w:r>
      <w:r w:rsidR="001774A0">
        <w:rPr>
          <w:lang w:val="en-US"/>
        </w:rPr>
        <w:t>Hence, e</w:t>
      </w:r>
      <w:r w:rsidR="00BF4924" w:rsidRPr="00BF4924">
        <w:rPr>
          <w:lang w:val="en-US"/>
        </w:rPr>
        <w:t xml:space="preserve">nhancements for channels other than PUSCH and PUCCH should be given higher priority if any non-PUSCH enhancement is considered for </w:t>
      </w:r>
      <w:r w:rsidR="001774A0">
        <w:rPr>
          <w:lang w:val="en-US"/>
        </w:rPr>
        <w:t xml:space="preserve">inclusion in </w:t>
      </w:r>
      <w:r w:rsidR="00BF4924" w:rsidRPr="00BF4924">
        <w:rPr>
          <w:lang w:val="en-US"/>
        </w:rPr>
        <w:t xml:space="preserve">the WID. </w:t>
      </w:r>
      <w:r w:rsidR="001774A0">
        <w:rPr>
          <w:lang w:val="en-US"/>
        </w:rPr>
        <w:t>This statement will be further substantiated in the next section.</w:t>
      </w:r>
    </w:p>
    <w:p w14:paraId="776BDFDA" w14:textId="2E1E3811" w:rsidR="001774A0" w:rsidRPr="00CD4E09" w:rsidRDefault="001774A0" w:rsidP="001774A0">
      <w:pPr>
        <w:pStyle w:val="Caption"/>
        <w:spacing w:before="180"/>
        <w:rPr>
          <w:i/>
          <w:iCs/>
          <w:lang w:val="en-US"/>
        </w:rPr>
      </w:pPr>
      <w:bookmarkStart w:id="10" w:name="_Toc57653630"/>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3</w:t>
      </w:r>
      <w:r w:rsidRPr="00CD4E09">
        <w:rPr>
          <w:i/>
          <w:iCs/>
          <w:noProof/>
        </w:rPr>
        <w:fldChar w:fldCharType="end"/>
      </w:r>
      <w:r w:rsidRPr="00CD4E09">
        <w:rPr>
          <w:i/>
          <w:iCs/>
          <w:lang w:val="en-US"/>
        </w:rPr>
        <w:t xml:space="preserve">. </w:t>
      </w:r>
      <w:r>
        <w:rPr>
          <w:i/>
          <w:iCs/>
          <w:lang w:val="en-US"/>
        </w:rPr>
        <w:t xml:space="preserve">The </w:t>
      </w:r>
      <w:r w:rsidR="00BF4924" w:rsidRPr="00BF4924">
        <w:rPr>
          <w:i/>
          <w:iCs/>
          <w:lang w:val="en-US"/>
        </w:rPr>
        <w:t xml:space="preserve">need for PUCCH enhancements </w:t>
      </w:r>
      <w:r w:rsidRPr="001774A0">
        <w:rPr>
          <w:i/>
          <w:iCs/>
          <w:lang w:val="en-US"/>
        </w:rPr>
        <w:t>is</w:t>
      </w:r>
      <w:r w:rsidR="00BF4924" w:rsidRPr="00BF4924">
        <w:rPr>
          <w:i/>
          <w:iCs/>
          <w:lang w:val="en-US"/>
        </w:rPr>
        <w:t xml:space="preserve"> lower than </w:t>
      </w:r>
      <w:r w:rsidRPr="001774A0">
        <w:rPr>
          <w:i/>
          <w:iCs/>
          <w:lang w:val="en-US"/>
        </w:rPr>
        <w:t xml:space="preserve">the </w:t>
      </w:r>
      <w:r w:rsidR="00BF4924" w:rsidRPr="00BF4924">
        <w:rPr>
          <w:i/>
          <w:iCs/>
          <w:lang w:val="en-US"/>
        </w:rPr>
        <w:t>need for enhancements to channels/signals involved in RACH procedure</w:t>
      </w:r>
      <w:r w:rsidRPr="001774A0">
        <w:rPr>
          <w:i/>
          <w:iCs/>
          <w:lang w:val="en-US"/>
        </w:rPr>
        <w:t>, both in FR1 and in FR2</w:t>
      </w:r>
      <w:r w:rsidR="00C63CB4">
        <w:rPr>
          <w:i/>
          <w:iCs/>
          <w:lang w:val="en-US"/>
        </w:rPr>
        <w:t>.</w:t>
      </w:r>
      <w:bookmarkEnd w:id="10"/>
    </w:p>
    <w:p w14:paraId="3AC77DDE" w14:textId="0C09EA3E" w:rsidR="001774A0" w:rsidRPr="001774A0" w:rsidRDefault="001774A0" w:rsidP="001774A0">
      <w:pPr>
        <w:rPr>
          <w:b/>
          <w:i/>
          <w:iCs/>
          <w:lang w:val="en-US"/>
        </w:rPr>
      </w:pPr>
      <w:bookmarkStart w:id="11" w:name="_Toc57651914"/>
      <w:r w:rsidRPr="001774A0">
        <w:rPr>
          <w:b/>
          <w:i/>
          <w:iCs/>
          <w:lang w:val="x-none"/>
        </w:rPr>
        <w:t>Proposal</w:t>
      </w:r>
      <w:r w:rsidRPr="001774A0">
        <w:rPr>
          <w:b/>
          <w:i/>
          <w:iCs/>
          <w:lang w:val="en-US"/>
        </w:rPr>
        <w:t xml:space="preserve"> </w:t>
      </w:r>
      <w:r w:rsidRPr="001774A0">
        <w:rPr>
          <w:b/>
          <w:i/>
          <w:iCs/>
          <w:lang w:val="x-none"/>
        </w:rPr>
        <w:fldChar w:fldCharType="begin"/>
      </w:r>
      <w:r w:rsidRPr="001774A0">
        <w:rPr>
          <w:b/>
          <w:i/>
          <w:iCs/>
          <w:lang w:val="x-none"/>
        </w:rPr>
        <w:instrText xml:space="preserve"> SEQ Proposal \* ARABIC </w:instrText>
      </w:r>
      <w:r w:rsidRPr="001774A0">
        <w:rPr>
          <w:b/>
          <w:i/>
          <w:iCs/>
          <w:lang w:val="x-none"/>
        </w:rPr>
        <w:fldChar w:fldCharType="separate"/>
      </w:r>
      <w:r>
        <w:rPr>
          <w:b/>
          <w:i/>
          <w:iCs/>
          <w:noProof/>
          <w:lang w:val="x-none"/>
        </w:rPr>
        <w:t>2</w:t>
      </w:r>
      <w:r w:rsidRPr="001774A0">
        <w:rPr>
          <w:lang w:val="en-US"/>
        </w:rPr>
        <w:fldChar w:fldCharType="end"/>
      </w:r>
      <w:r w:rsidRPr="001774A0">
        <w:rPr>
          <w:b/>
          <w:i/>
          <w:iCs/>
          <w:lang w:val="x-none"/>
        </w:rPr>
        <w:t xml:space="preserve">. </w:t>
      </w:r>
      <w:r w:rsidRPr="001774A0">
        <w:rPr>
          <w:b/>
          <w:i/>
          <w:iCs/>
          <w:lang w:val="en-US"/>
        </w:rPr>
        <w:t>E</w:t>
      </w:r>
      <w:r w:rsidR="00BF4924" w:rsidRPr="00BF4924">
        <w:rPr>
          <w:b/>
          <w:i/>
          <w:iCs/>
          <w:lang w:val="en-US"/>
        </w:rPr>
        <w:t xml:space="preserve">nhancements for channels other than PUSCH and PUCCH should be given higher priority if any non-PUSCH enhancement is considered for </w:t>
      </w:r>
      <w:r w:rsidRPr="001774A0">
        <w:rPr>
          <w:b/>
          <w:i/>
          <w:iCs/>
          <w:lang w:val="en-US"/>
        </w:rPr>
        <w:t xml:space="preserve">inclusion in </w:t>
      </w:r>
      <w:r w:rsidR="00BF4924" w:rsidRPr="00BF4924">
        <w:rPr>
          <w:b/>
          <w:i/>
          <w:iCs/>
          <w:lang w:val="en-US"/>
        </w:rPr>
        <w:t xml:space="preserve">the </w:t>
      </w:r>
      <w:r w:rsidRPr="001774A0">
        <w:rPr>
          <w:b/>
          <w:i/>
          <w:iCs/>
          <w:lang w:val="en-US"/>
        </w:rPr>
        <w:t xml:space="preserve">NR </w:t>
      </w:r>
      <w:r w:rsidR="0052227E">
        <w:rPr>
          <w:b/>
          <w:i/>
          <w:iCs/>
          <w:lang w:val="en-US"/>
        </w:rPr>
        <w:t>CovEnh</w:t>
      </w:r>
      <w:r w:rsidRPr="001774A0">
        <w:rPr>
          <w:b/>
          <w:i/>
          <w:iCs/>
          <w:lang w:val="en-US"/>
        </w:rPr>
        <w:t xml:space="preserve"> </w:t>
      </w:r>
      <w:r w:rsidR="00BF4924" w:rsidRPr="00BF4924">
        <w:rPr>
          <w:b/>
          <w:i/>
          <w:iCs/>
          <w:lang w:val="en-US"/>
        </w:rPr>
        <w:t>WID</w:t>
      </w:r>
      <w:r w:rsidRPr="001774A0">
        <w:rPr>
          <w:b/>
          <w:i/>
          <w:iCs/>
          <w:lang w:val="en-US"/>
        </w:rPr>
        <w:t xml:space="preserve"> for Rel-17.</w:t>
      </w:r>
      <w:bookmarkEnd w:id="11"/>
    </w:p>
    <w:p w14:paraId="71A9580A" w14:textId="1EB23910" w:rsidR="00C63CB4" w:rsidRDefault="003C4C80" w:rsidP="003A45F1">
      <w:r>
        <w:rPr>
          <w:lang w:val="en-US"/>
        </w:rPr>
        <w:t>Further considerations can be made based on the outcome of the study item and the dynamic of the discussions RAN1 had during #102-e and #103-e</w:t>
      </w:r>
      <w:r w:rsidR="00C63CB4">
        <w:rPr>
          <w:lang w:val="en-US"/>
        </w:rPr>
        <w:t>, where several very controversial aspects arose</w:t>
      </w:r>
      <w:r>
        <w:rPr>
          <w:lang w:val="en-US"/>
        </w:rPr>
        <w:t xml:space="preserve">. </w:t>
      </w:r>
      <w:r w:rsidR="00C63CB4">
        <w:rPr>
          <w:lang w:val="en-US"/>
        </w:rPr>
        <w:t xml:space="preserve">Two noteworthy examples in this sense have been the discussions on DMRS-less PUCCH and </w:t>
      </w:r>
      <w:r w:rsidR="00C63CB4" w:rsidRPr="003D64B9">
        <w:t>PUSCH-repetition-Type-B like PUCCH repetition</w:t>
      </w:r>
      <w:r w:rsidR="00C63CB4">
        <w:t xml:space="preserve">. </w:t>
      </w:r>
      <w:r w:rsidR="003A45F1">
        <w:t>In particular, it is clear that DMRS-less PUCCH has</w:t>
      </w:r>
      <w:r w:rsidR="00C63CB4">
        <w:t xml:space="preserve"> significant impact in terms of receiver implementation which cannot be made arbitrarily small irrespective of the existing implementation, and </w:t>
      </w:r>
      <w:r w:rsidR="007C6D54">
        <w:t xml:space="preserve">of </w:t>
      </w:r>
      <w:r w:rsidR="00C63CB4">
        <w:t>large normative work which would be necessary to support it.</w:t>
      </w:r>
      <w:r w:rsidR="004D7EEF">
        <w:t xml:space="preserve"> </w:t>
      </w:r>
      <w:r w:rsidR="003A45F1">
        <w:t>At the same time, the enhancement itself addresses a limited use</w:t>
      </w:r>
      <w:r w:rsidR="007C6D54">
        <w:t>-</w:t>
      </w:r>
      <w:r w:rsidR="003A45F1">
        <w:t xml:space="preserve">case, and hence the cost-benefit of including this objective in the WID is not favourable </w:t>
      </w:r>
      <w:r w:rsidR="004D7EEF">
        <w:t>from our perspective.</w:t>
      </w:r>
      <w:r w:rsidR="003A45F1">
        <w:t xml:space="preserve"> Similar observations apply to </w:t>
      </w:r>
      <w:r w:rsidR="003A45F1" w:rsidRPr="003D64B9">
        <w:t>PUSCH-repetition-Type-B like PUCCH repetition</w:t>
      </w:r>
      <w:r w:rsidR="003A45F1">
        <w:t>, but to a lesser extent.</w:t>
      </w:r>
    </w:p>
    <w:p w14:paraId="3F98608E" w14:textId="31BCA24C" w:rsidR="00BF4924" w:rsidRDefault="000608DC" w:rsidP="000608DC">
      <w:pPr>
        <w:pStyle w:val="Caption"/>
        <w:spacing w:before="180"/>
        <w:rPr>
          <w:i/>
          <w:iCs/>
          <w:lang w:val="en-US"/>
        </w:rPr>
      </w:pPr>
      <w:bookmarkStart w:id="12" w:name="_Toc57653631"/>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4</w:t>
      </w:r>
      <w:r w:rsidRPr="00CD4E09">
        <w:rPr>
          <w:i/>
          <w:iCs/>
          <w:noProof/>
        </w:rPr>
        <w:fldChar w:fldCharType="end"/>
      </w:r>
      <w:r w:rsidRPr="00CD4E09">
        <w:rPr>
          <w:i/>
          <w:iCs/>
          <w:lang w:val="en-US"/>
        </w:rPr>
        <w:t xml:space="preserve">. </w:t>
      </w:r>
      <w:r>
        <w:rPr>
          <w:i/>
          <w:iCs/>
          <w:lang w:val="en-US"/>
        </w:rPr>
        <w:t xml:space="preserve">Normative </w:t>
      </w:r>
      <w:r w:rsidR="00BF4924" w:rsidRPr="00BF4924">
        <w:rPr>
          <w:bCs/>
          <w:i/>
          <w:iCs/>
          <w:lang w:val="en-US"/>
        </w:rPr>
        <w:t xml:space="preserve">RAN1 work on DMRS-less PUCCH may require more TUs than any other enhancements to be </w:t>
      </w:r>
      <w:r>
        <w:rPr>
          <w:bCs/>
          <w:i/>
          <w:iCs/>
          <w:lang w:val="en-US"/>
        </w:rPr>
        <w:t>completed</w:t>
      </w:r>
      <w:r w:rsidR="00BF4924" w:rsidRPr="00BF4924">
        <w:rPr>
          <w:i/>
          <w:iCs/>
          <w:lang w:val="en-US"/>
        </w:rPr>
        <w:t>, including more important enhancements for PUSCH. Limited use case and large impact at the receiver do not seem to justify its inclusion for CovEnh WID.</w:t>
      </w:r>
      <w:bookmarkEnd w:id="12"/>
      <w:r w:rsidR="00BF4924" w:rsidRPr="00BF4924">
        <w:rPr>
          <w:i/>
          <w:iCs/>
          <w:lang w:val="en-US"/>
        </w:rPr>
        <w:t xml:space="preserve"> </w:t>
      </w:r>
    </w:p>
    <w:p w14:paraId="2CAB04A5" w14:textId="73087C22" w:rsidR="00BF4924" w:rsidRPr="00BF4924" w:rsidRDefault="000608DC" w:rsidP="000608DC">
      <w:pPr>
        <w:pStyle w:val="Caption"/>
        <w:spacing w:before="180" w:after="180"/>
        <w:rPr>
          <w:i/>
          <w:iCs/>
          <w:lang w:val="en-US"/>
        </w:rPr>
      </w:pPr>
      <w:bookmarkStart w:id="13" w:name="_Toc57653632"/>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5</w:t>
      </w:r>
      <w:r w:rsidRPr="00CD4E09">
        <w:rPr>
          <w:i/>
          <w:iCs/>
          <w:noProof/>
        </w:rPr>
        <w:fldChar w:fldCharType="end"/>
      </w:r>
      <w:r w:rsidRPr="00CD4E09">
        <w:rPr>
          <w:i/>
          <w:iCs/>
          <w:lang w:val="en-US"/>
        </w:rPr>
        <w:t xml:space="preserve">. </w:t>
      </w:r>
      <w:r w:rsidRPr="000608DC">
        <w:rPr>
          <w:i/>
          <w:iCs/>
        </w:rPr>
        <w:t>PUSCH-repetition-Type-B like PUCCH repetition</w:t>
      </w:r>
      <w:r w:rsidRPr="000608DC">
        <w:rPr>
          <w:bCs/>
          <w:i/>
          <w:iCs/>
          <w:lang w:val="en-US"/>
        </w:rPr>
        <w:t xml:space="preserve"> </w:t>
      </w:r>
      <w:r>
        <w:rPr>
          <w:bCs/>
          <w:i/>
          <w:iCs/>
          <w:lang w:val="en-US"/>
        </w:rPr>
        <w:t>has been the second most controversial PUCCH enhancement discussed in RAN1</w:t>
      </w:r>
      <w:r w:rsidR="003A45F1">
        <w:rPr>
          <w:bCs/>
          <w:i/>
          <w:iCs/>
          <w:lang w:val="en-US"/>
        </w:rPr>
        <w:t>, and convergence is expected to be slow</w:t>
      </w:r>
      <w:r w:rsidR="004A6C52">
        <w:rPr>
          <w:bCs/>
          <w:i/>
          <w:iCs/>
          <w:lang w:val="en-US"/>
        </w:rPr>
        <w:t xml:space="preserve"> in an eventual normative phase</w:t>
      </w:r>
      <w:r w:rsidR="00BF4924" w:rsidRPr="00BF4924">
        <w:rPr>
          <w:i/>
          <w:iCs/>
          <w:lang w:val="en-US"/>
        </w:rPr>
        <w:t>.</w:t>
      </w:r>
      <w:bookmarkEnd w:id="13"/>
      <w:r w:rsidR="00BF4924" w:rsidRPr="00BF4924">
        <w:rPr>
          <w:i/>
          <w:iCs/>
          <w:lang w:val="en-US"/>
        </w:rPr>
        <w:t xml:space="preserve"> </w:t>
      </w:r>
    </w:p>
    <w:p w14:paraId="6489ED92" w14:textId="1F12FC94" w:rsidR="00BF4924" w:rsidRPr="00BF4924" w:rsidRDefault="000608DC" w:rsidP="00BF4924">
      <w:pPr>
        <w:rPr>
          <w:lang w:val="en-US"/>
        </w:rPr>
      </w:pPr>
      <w:r>
        <w:rPr>
          <w:lang w:val="en-US"/>
        </w:rPr>
        <w:t>While far from being widely acknowledged as needed and beneficial, other enhancements for PUCCH discussed in TR 38.830 have stirred much lower controversy. The implementation impact and possible normative work to support them has also been labeled as minor as compared to the two enhancements discussed above. In this sense</w:t>
      </w:r>
      <w:r w:rsidRPr="00D70999">
        <w:rPr>
          <w:lang w:val="en-US"/>
        </w:rPr>
        <w:t>, i</w:t>
      </w:r>
      <w:r w:rsidR="00BF4924" w:rsidRPr="00BF4924">
        <w:rPr>
          <w:lang w:val="en-US"/>
        </w:rPr>
        <w:t xml:space="preserve">f </w:t>
      </w:r>
      <w:r w:rsidRPr="00D70999">
        <w:rPr>
          <w:lang w:val="en-US"/>
        </w:rPr>
        <w:t xml:space="preserve">any </w:t>
      </w:r>
      <w:r w:rsidR="00BF4924" w:rsidRPr="00BF4924">
        <w:rPr>
          <w:lang w:val="en-US"/>
        </w:rPr>
        <w:t xml:space="preserve">PUCCH enhancement </w:t>
      </w:r>
      <w:r w:rsidRPr="00D70999">
        <w:rPr>
          <w:lang w:val="en-US"/>
        </w:rPr>
        <w:t>is</w:t>
      </w:r>
      <w:r w:rsidR="00BF4924" w:rsidRPr="00BF4924">
        <w:rPr>
          <w:lang w:val="en-US"/>
        </w:rPr>
        <w:t xml:space="preserve"> included in the </w:t>
      </w:r>
      <w:r w:rsidRPr="00D70999">
        <w:rPr>
          <w:lang w:val="en-US"/>
        </w:rPr>
        <w:t xml:space="preserve">NR coverage enhancement </w:t>
      </w:r>
      <w:r w:rsidR="00BF4924" w:rsidRPr="00BF4924">
        <w:rPr>
          <w:lang w:val="en-US"/>
        </w:rPr>
        <w:t>WID</w:t>
      </w:r>
      <w:r w:rsidRPr="00D70999">
        <w:rPr>
          <w:lang w:val="en-US"/>
        </w:rPr>
        <w:t xml:space="preserve"> for Rel-17</w:t>
      </w:r>
      <w:r w:rsidR="00BF4924" w:rsidRPr="00BF4924">
        <w:rPr>
          <w:lang w:val="en-US"/>
        </w:rPr>
        <w:t>, priority should be given to:</w:t>
      </w:r>
    </w:p>
    <w:p w14:paraId="60269C29" w14:textId="77777777" w:rsidR="000608DC" w:rsidRPr="00D70999" w:rsidRDefault="00BF4924" w:rsidP="00BF4924">
      <w:pPr>
        <w:pStyle w:val="ListParagraph"/>
        <w:numPr>
          <w:ilvl w:val="0"/>
          <w:numId w:val="36"/>
        </w:numPr>
        <w:rPr>
          <w:lang w:val="en-US"/>
        </w:rPr>
      </w:pPr>
      <w:r w:rsidRPr="00D70999">
        <w:rPr>
          <w:i/>
          <w:iCs/>
          <w:u w:val="single"/>
          <w:lang w:val="en-US"/>
        </w:rPr>
        <w:t>Dynamic PUCCH repetition factor indication</w:t>
      </w:r>
      <w:r w:rsidR="000608DC" w:rsidRPr="00D70999">
        <w:rPr>
          <w:lang w:val="en-US"/>
        </w:rPr>
        <w:t>, for which c</w:t>
      </w:r>
      <w:r w:rsidRPr="00D70999">
        <w:rPr>
          <w:lang w:val="en-US"/>
        </w:rPr>
        <w:t>overage gain are expected for medium payload size, i.e., PF3</w:t>
      </w:r>
      <w:r w:rsidR="000608DC" w:rsidRPr="00D70999">
        <w:rPr>
          <w:lang w:val="en-US"/>
        </w:rPr>
        <w:t>.</w:t>
      </w:r>
    </w:p>
    <w:p w14:paraId="2AE4102A" w14:textId="452AE037" w:rsidR="00BF4924" w:rsidRPr="00D70999" w:rsidRDefault="00BF4924" w:rsidP="00BF4924">
      <w:pPr>
        <w:pStyle w:val="ListParagraph"/>
        <w:numPr>
          <w:ilvl w:val="0"/>
          <w:numId w:val="36"/>
        </w:numPr>
        <w:rPr>
          <w:lang w:val="en-US"/>
        </w:rPr>
      </w:pPr>
      <w:r w:rsidRPr="00D70999">
        <w:rPr>
          <w:i/>
          <w:iCs/>
          <w:u w:val="single"/>
          <w:lang w:val="en-US"/>
        </w:rPr>
        <w:t>DMRS bundling across PUCCH repetitions</w:t>
      </w:r>
      <w:r w:rsidR="000608DC" w:rsidRPr="00D70999">
        <w:rPr>
          <w:lang w:val="en-US"/>
        </w:rPr>
        <w:t xml:space="preserve">, which </w:t>
      </w:r>
      <w:r w:rsidRPr="00D70999">
        <w:rPr>
          <w:lang w:val="en-US"/>
        </w:rPr>
        <w:t>can improve channel estimation quality for back-to-back PUCCH repetitions</w:t>
      </w:r>
      <w:r w:rsidR="000608DC" w:rsidRPr="00D70999">
        <w:rPr>
          <w:lang w:val="en-US"/>
        </w:rPr>
        <w:t xml:space="preserve"> could be </w:t>
      </w:r>
      <w:r w:rsidRPr="00D70999">
        <w:rPr>
          <w:lang w:val="en-US"/>
        </w:rPr>
        <w:t xml:space="preserve">considered for consistency with </w:t>
      </w:r>
      <w:r w:rsidR="00D70999" w:rsidRPr="00D70999">
        <w:rPr>
          <w:lang w:val="en-US"/>
        </w:rPr>
        <w:t>recommended</w:t>
      </w:r>
      <w:r w:rsidRPr="00D70999">
        <w:rPr>
          <w:lang w:val="en-US"/>
        </w:rPr>
        <w:t xml:space="preserve"> PU</w:t>
      </w:r>
      <w:r w:rsidR="000608DC" w:rsidRPr="00D70999">
        <w:rPr>
          <w:lang w:val="en-US"/>
        </w:rPr>
        <w:t>S</w:t>
      </w:r>
      <w:r w:rsidRPr="00D70999">
        <w:rPr>
          <w:lang w:val="en-US"/>
        </w:rPr>
        <w:t>CH repetitions</w:t>
      </w:r>
    </w:p>
    <w:p w14:paraId="1564EAF9" w14:textId="46068BA4" w:rsidR="00D70999" w:rsidRPr="00D70999" w:rsidRDefault="00D70999" w:rsidP="00BF4924">
      <w:pPr>
        <w:rPr>
          <w:b/>
          <w:i/>
          <w:iCs/>
          <w:lang w:val="en-US"/>
        </w:rPr>
      </w:pPr>
      <w:bookmarkStart w:id="14" w:name="_Toc57651915"/>
      <w:r w:rsidRPr="00D70999">
        <w:rPr>
          <w:b/>
          <w:i/>
          <w:iCs/>
          <w:lang w:val="x-none"/>
        </w:rPr>
        <w:t>Proposal</w:t>
      </w:r>
      <w:r w:rsidRPr="00D70999">
        <w:rPr>
          <w:b/>
          <w:i/>
          <w:iCs/>
          <w:lang w:val="en-US"/>
        </w:rPr>
        <w:t xml:space="preserve"> </w:t>
      </w:r>
      <w:r w:rsidRPr="00D70999">
        <w:rPr>
          <w:b/>
          <w:i/>
          <w:iCs/>
          <w:lang w:val="x-none"/>
        </w:rPr>
        <w:fldChar w:fldCharType="begin"/>
      </w:r>
      <w:r w:rsidRPr="00D70999">
        <w:rPr>
          <w:b/>
          <w:i/>
          <w:iCs/>
          <w:lang w:val="x-none"/>
        </w:rPr>
        <w:instrText xml:space="preserve"> SEQ Proposal \* ARABIC </w:instrText>
      </w:r>
      <w:r w:rsidRPr="00D70999">
        <w:rPr>
          <w:b/>
          <w:i/>
          <w:iCs/>
          <w:lang w:val="x-none"/>
        </w:rPr>
        <w:fldChar w:fldCharType="separate"/>
      </w:r>
      <w:r w:rsidRPr="00D70999">
        <w:rPr>
          <w:b/>
          <w:i/>
          <w:iCs/>
          <w:noProof/>
          <w:lang w:val="x-none"/>
        </w:rPr>
        <w:t>3</w:t>
      </w:r>
      <w:r w:rsidRPr="00D70999">
        <w:rPr>
          <w:lang w:val="en-US"/>
        </w:rPr>
        <w:fldChar w:fldCharType="end"/>
      </w:r>
      <w:r w:rsidRPr="00D70999">
        <w:rPr>
          <w:b/>
          <w:i/>
          <w:iCs/>
          <w:lang w:val="x-none"/>
        </w:rPr>
        <w:t xml:space="preserve">. </w:t>
      </w:r>
      <w:r w:rsidRPr="00D70999">
        <w:rPr>
          <w:b/>
          <w:i/>
          <w:iCs/>
          <w:lang w:val="en-US"/>
        </w:rPr>
        <w:t>In</w:t>
      </w:r>
      <w:r>
        <w:rPr>
          <w:b/>
          <w:i/>
          <w:iCs/>
          <w:lang w:val="en-US"/>
        </w:rPr>
        <w:t xml:space="preserve">clusion of DMRS-less PUCCH and </w:t>
      </w:r>
      <w:r w:rsidRPr="00D70999">
        <w:rPr>
          <w:b/>
          <w:i/>
          <w:iCs/>
        </w:rPr>
        <w:t>PUSCH-repetition-Type-B like PUCCH repetition</w:t>
      </w:r>
      <w:r>
        <w:rPr>
          <w:b/>
          <w:i/>
          <w:iCs/>
        </w:rPr>
        <w:t xml:space="preserve"> </w:t>
      </w:r>
      <w:r w:rsidR="00BF4924" w:rsidRPr="00BF4924">
        <w:rPr>
          <w:b/>
          <w:i/>
          <w:iCs/>
          <w:lang w:val="en-US"/>
        </w:rPr>
        <w:t xml:space="preserve">in the </w:t>
      </w:r>
      <w:r w:rsidRPr="00D70999">
        <w:rPr>
          <w:b/>
          <w:i/>
          <w:iCs/>
          <w:lang w:val="en-US"/>
        </w:rPr>
        <w:t xml:space="preserve">NR </w:t>
      </w:r>
      <w:r w:rsidR="0052227E">
        <w:rPr>
          <w:b/>
          <w:i/>
          <w:iCs/>
          <w:lang w:val="en-US"/>
        </w:rPr>
        <w:t>CovEnh</w:t>
      </w:r>
      <w:r w:rsidRPr="00D70999">
        <w:rPr>
          <w:b/>
          <w:i/>
          <w:iCs/>
          <w:lang w:val="en-US"/>
        </w:rPr>
        <w:t xml:space="preserve"> </w:t>
      </w:r>
      <w:r w:rsidR="00BF4924" w:rsidRPr="00BF4924">
        <w:rPr>
          <w:b/>
          <w:i/>
          <w:iCs/>
          <w:lang w:val="en-US"/>
        </w:rPr>
        <w:t>WID</w:t>
      </w:r>
      <w:r w:rsidRPr="00D70999">
        <w:rPr>
          <w:b/>
          <w:i/>
          <w:iCs/>
          <w:lang w:val="en-US"/>
        </w:rPr>
        <w:t xml:space="preserve"> for Rel-17</w:t>
      </w:r>
      <w:r>
        <w:rPr>
          <w:b/>
          <w:i/>
          <w:iCs/>
          <w:lang w:val="en-US"/>
        </w:rPr>
        <w:t xml:space="preserve"> is not justified.</w:t>
      </w:r>
      <w:bookmarkEnd w:id="14"/>
      <w:r>
        <w:rPr>
          <w:b/>
          <w:i/>
          <w:iCs/>
        </w:rPr>
        <w:t xml:space="preserve"> </w:t>
      </w:r>
    </w:p>
    <w:p w14:paraId="2BFF0F68" w14:textId="432F1D86" w:rsidR="00D70999" w:rsidRPr="00426C95" w:rsidRDefault="00D70999" w:rsidP="00426C95">
      <w:pPr>
        <w:spacing w:after="360"/>
        <w:rPr>
          <w:b/>
          <w:i/>
          <w:iCs/>
          <w:lang w:val="en-US"/>
        </w:rPr>
      </w:pPr>
      <w:bookmarkStart w:id="15" w:name="_Toc57651916"/>
      <w:r w:rsidRPr="001774A0">
        <w:rPr>
          <w:b/>
          <w:i/>
          <w:iCs/>
          <w:lang w:val="x-none"/>
        </w:rPr>
        <w:t>Proposal</w:t>
      </w:r>
      <w:r w:rsidRPr="001774A0">
        <w:rPr>
          <w:b/>
          <w:i/>
          <w:iCs/>
          <w:lang w:val="en-US"/>
        </w:rPr>
        <w:t xml:space="preserve"> </w:t>
      </w:r>
      <w:r w:rsidRPr="001774A0">
        <w:rPr>
          <w:b/>
          <w:i/>
          <w:iCs/>
          <w:lang w:val="x-none"/>
        </w:rPr>
        <w:fldChar w:fldCharType="begin"/>
      </w:r>
      <w:r w:rsidRPr="001774A0">
        <w:rPr>
          <w:b/>
          <w:i/>
          <w:iCs/>
          <w:lang w:val="x-none"/>
        </w:rPr>
        <w:instrText xml:space="preserve"> SEQ Proposal \* ARABIC </w:instrText>
      </w:r>
      <w:r w:rsidRPr="001774A0">
        <w:rPr>
          <w:b/>
          <w:i/>
          <w:iCs/>
          <w:lang w:val="x-none"/>
        </w:rPr>
        <w:fldChar w:fldCharType="separate"/>
      </w:r>
      <w:r>
        <w:rPr>
          <w:b/>
          <w:i/>
          <w:iCs/>
          <w:noProof/>
          <w:lang w:val="x-none"/>
        </w:rPr>
        <w:t>4</w:t>
      </w:r>
      <w:r w:rsidRPr="001774A0">
        <w:rPr>
          <w:lang w:val="en-US"/>
        </w:rPr>
        <w:fldChar w:fldCharType="end"/>
      </w:r>
      <w:r w:rsidRPr="001774A0">
        <w:rPr>
          <w:b/>
          <w:i/>
          <w:iCs/>
          <w:lang w:val="x-none"/>
        </w:rPr>
        <w:t xml:space="preserve">. </w:t>
      </w:r>
      <w:r w:rsidR="006A3E42">
        <w:rPr>
          <w:b/>
          <w:i/>
          <w:iCs/>
          <w:lang w:val="en-US"/>
        </w:rPr>
        <w:t>I</w:t>
      </w:r>
      <w:r w:rsidR="00BF4924" w:rsidRPr="00BF4924">
        <w:rPr>
          <w:b/>
          <w:i/>
          <w:iCs/>
          <w:lang w:val="en-US"/>
        </w:rPr>
        <w:t xml:space="preserve">f </w:t>
      </w:r>
      <w:r w:rsidRPr="00D70999">
        <w:rPr>
          <w:b/>
          <w:i/>
          <w:iCs/>
          <w:lang w:val="en-US"/>
        </w:rPr>
        <w:t xml:space="preserve">any </w:t>
      </w:r>
      <w:r w:rsidR="00BF4924" w:rsidRPr="00BF4924">
        <w:rPr>
          <w:b/>
          <w:i/>
          <w:iCs/>
          <w:lang w:val="en-US"/>
        </w:rPr>
        <w:t xml:space="preserve">PUCCH enhancement </w:t>
      </w:r>
      <w:r w:rsidRPr="00D70999">
        <w:rPr>
          <w:b/>
          <w:i/>
          <w:iCs/>
          <w:lang w:val="en-US"/>
        </w:rPr>
        <w:t>is</w:t>
      </w:r>
      <w:r w:rsidR="00BF4924" w:rsidRPr="00BF4924">
        <w:rPr>
          <w:b/>
          <w:i/>
          <w:iCs/>
          <w:lang w:val="en-US"/>
        </w:rPr>
        <w:t xml:space="preserve"> included in the </w:t>
      </w:r>
      <w:r w:rsidRPr="00D70999">
        <w:rPr>
          <w:b/>
          <w:i/>
          <w:iCs/>
          <w:lang w:val="en-US"/>
        </w:rPr>
        <w:t xml:space="preserve">NR </w:t>
      </w:r>
      <w:r w:rsidR="0052227E">
        <w:rPr>
          <w:b/>
          <w:i/>
          <w:iCs/>
          <w:lang w:val="en-US"/>
        </w:rPr>
        <w:t>CovEnh</w:t>
      </w:r>
      <w:r w:rsidRPr="00D70999">
        <w:rPr>
          <w:b/>
          <w:i/>
          <w:iCs/>
          <w:lang w:val="en-US"/>
        </w:rPr>
        <w:t xml:space="preserve"> </w:t>
      </w:r>
      <w:r w:rsidR="00BF4924" w:rsidRPr="00BF4924">
        <w:rPr>
          <w:b/>
          <w:i/>
          <w:iCs/>
          <w:lang w:val="en-US"/>
        </w:rPr>
        <w:t>WID</w:t>
      </w:r>
      <w:r w:rsidRPr="00D70999">
        <w:rPr>
          <w:b/>
          <w:i/>
          <w:iCs/>
          <w:lang w:val="en-US"/>
        </w:rPr>
        <w:t xml:space="preserve"> for Rel-17</w:t>
      </w:r>
      <w:r w:rsidR="00BF4924" w:rsidRPr="00BF4924">
        <w:rPr>
          <w:b/>
          <w:i/>
          <w:iCs/>
          <w:lang w:val="en-US"/>
        </w:rPr>
        <w:t>, priority should be given to</w:t>
      </w:r>
      <w:r>
        <w:rPr>
          <w:b/>
          <w:i/>
          <w:iCs/>
          <w:lang w:val="en-US"/>
        </w:rPr>
        <w:t xml:space="preserve"> Dynamic PUCCH repetition factor indication and DMRS bundling across PUCCH repetitions.</w:t>
      </w:r>
      <w:bookmarkEnd w:id="15"/>
    </w:p>
    <w:p w14:paraId="68D4DCF1" w14:textId="52043A79" w:rsidR="00702C97" w:rsidRDefault="00702C97" w:rsidP="00702C97">
      <w:pPr>
        <w:pStyle w:val="Heading2"/>
        <w:ind w:left="0" w:firstLine="0"/>
      </w:pPr>
      <w:r>
        <w:t xml:space="preserve">2.3 Considerations on channels </w:t>
      </w:r>
      <w:r w:rsidR="00426C95">
        <w:t xml:space="preserve">other </w:t>
      </w:r>
      <w:r>
        <w:t>than PUSCH and PUCCH</w:t>
      </w:r>
    </w:p>
    <w:p w14:paraId="4BECFE22" w14:textId="0D07E1F6" w:rsidR="00272290" w:rsidRDefault="00272290" w:rsidP="00272290">
      <w:pPr>
        <w:spacing w:after="240"/>
        <w:jc w:val="both"/>
        <w:rPr>
          <w:lang w:val="en-US"/>
        </w:rPr>
      </w:pPr>
      <w:r>
        <w:rPr>
          <w:lang w:val="en-US"/>
        </w:rPr>
        <w:t xml:space="preserve">As discussed in our companion papers </w:t>
      </w:r>
      <w:sdt>
        <w:sdtPr>
          <w:rPr>
            <w:lang w:val="en-US"/>
          </w:rPr>
          <w:id w:val="54051263"/>
          <w:citation/>
        </w:sdtPr>
        <w:sdtEndPr/>
        <w:sdtContent>
          <w:r>
            <w:rPr>
              <w:lang w:val="en-US"/>
            </w:rPr>
            <w:fldChar w:fldCharType="begin"/>
          </w:r>
          <w:r>
            <w:rPr>
              <w:lang w:val="en-US"/>
            </w:rPr>
            <w:instrText xml:space="preserve"> CITATION Nok203 \l 1033 </w:instrText>
          </w:r>
          <w:r>
            <w:rPr>
              <w:lang w:val="en-US"/>
            </w:rPr>
            <w:fldChar w:fldCharType="separate"/>
          </w:r>
          <w:r w:rsidRPr="00272290">
            <w:rPr>
              <w:noProof/>
              <w:lang w:val="en-US"/>
            </w:rPr>
            <w:t>[5]</w:t>
          </w:r>
          <w:r>
            <w:rPr>
              <w:lang w:val="en-US"/>
            </w:rPr>
            <w:fldChar w:fldCharType="end"/>
          </w:r>
        </w:sdtContent>
      </w:sdt>
      <w:r>
        <w:rPr>
          <w:lang w:val="en-US"/>
        </w:rPr>
        <w:t xml:space="preserve"> and </w:t>
      </w:r>
      <w:sdt>
        <w:sdtPr>
          <w:rPr>
            <w:lang w:val="en-US"/>
          </w:rPr>
          <w:id w:val="-300532421"/>
          <w:citation/>
        </w:sdtPr>
        <w:sdtEndPr/>
        <w:sdtContent>
          <w:r>
            <w:rPr>
              <w:lang w:val="en-US"/>
            </w:rPr>
            <w:fldChar w:fldCharType="begin"/>
          </w:r>
          <w:r>
            <w:rPr>
              <w:lang w:val="en-US"/>
            </w:rPr>
            <w:instrText xml:space="preserve"> CITATION ZTE20 \l 1033 </w:instrText>
          </w:r>
          <w:r>
            <w:rPr>
              <w:lang w:val="en-US"/>
            </w:rPr>
            <w:fldChar w:fldCharType="separate"/>
          </w:r>
          <w:r w:rsidRPr="00272290">
            <w:rPr>
              <w:noProof/>
              <w:lang w:val="en-US"/>
            </w:rPr>
            <w:t>[6]</w:t>
          </w:r>
          <w:r>
            <w:rPr>
              <w:lang w:val="en-US"/>
            </w:rPr>
            <w:fldChar w:fldCharType="end"/>
          </w:r>
        </w:sdtContent>
      </w:sdt>
      <w:r>
        <w:rPr>
          <w:lang w:val="en-US"/>
        </w:rPr>
        <w:t>,</w:t>
      </w:r>
      <w:r>
        <w:t xml:space="preserve"> </w:t>
      </w:r>
      <w:r>
        <w:rPr>
          <w:rFonts w:eastAsia="Malgun Gothic"/>
          <w:lang w:eastAsia="ko-KR"/>
        </w:rPr>
        <w:t xml:space="preserve">the coverage of the UL channels and signals are involved in the UL part of the RACH procedure, i.e., PRACH and PUSCH of msg3 transmission, has a fundamental impact on the actual cell radius within which UEs can access the network.  In this context, results in </w:t>
      </w:r>
      <w:sdt>
        <w:sdtPr>
          <w:rPr>
            <w:rFonts w:eastAsia="Malgun Gothic"/>
            <w:lang w:eastAsia="ko-KR"/>
          </w:rPr>
          <w:id w:val="-517233172"/>
        </w:sdtPr>
        <w:sdtEndPr/>
        <w:sdtContent>
          <w:r>
            <w:rPr>
              <w:rFonts w:eastAsia="Malgun Gothic"/>
              <w:lang w:eastAsia="ko-KR"/>
            </w:rPr>
            <w:fldChar w:fldCharType="begin"/>
          </w:r>
          <w:r>
            <w:rPr>
              <w:rFonts w:eastAsia="Malgun Gothic"/>
              <w:lang w:val="en-US" w:eastAsia="ko-KR"/>
            </w:rPr>
            <w:instrText xml:space="preserve"> CITATION 3GP202 \l 1033 </w:instrText>
          </w:r>
          <w:r>
            <w:rPr>
              <w:rFonts w:eastAsia="Malgun Gothic"/>
              <w:lang w:eastAsia="ko-KR"/>
            </w:rPr>
            <w:fldChar w:fldCharType="separate"/>
          </w:r>
          <w:r>
            <w:rPr>
              <w:rFonts w:eastAsia="Malgun Gothic"/>
              <w:lang w:val="en-US" w:eastAsia="ko-KR"/>
            </w:rPr>
            <w:t xml:space="preserve"> [1]</w:t>
          </w:r>
          <w:r>
            <w:rPr>
              <w:rFonts w:eastAsia="Malgun Gothic"/>
              <w:lang w:eastAsia="ko-KR"/>
            </w:rPr>
            <w:fldChar w:fldCharType="end"/>
          </w:r>
        </w:sdtContent>
      </w:sdt>
      <w:r>
        <w:rPr>
          <w:rFonts w:eastAsia="Malgun Gothic"/>
          <w:lang w:eastAsia="ko-KR"/>
        </w:rPr>
        <w:t xml:space="preserve">, </w:t>
      </w:r>
      <w:sdt>
        <w:sdtPr>
          <w:rPr>
            <w:rFonts w:eastAsia="Malgun Gothic"/>
            <w:lang w:eastAsia="ko-KR"/>
          </w:rPr>
          <w:id w:val="-1069720562"/>
        </w:sdtPr>
        <w:sdtEndPr/>
        <w:sdtContent>
          <w:r>
            <w:rPr>
              <w:rFonts w:eastAsia="Malgun Gothic"/>
              <w:lang w:eastAsia="ko-KR"/>
            </w:rPr>
            <w:fldChar w:fldCharType="begin"/>
          </w:r>
          <w:r>
            <w:rPr>
              <w:rFonts w:eastAsia="Malgun Gothic"/>
              <w:lang w:val="en-US" w:eastAsia="ko-KR"/>
            </w:rPr>
            <w:instrText xml:space="preserve"> CITATION Sof20 \l 1033 </w:instrText>
          </w:r>
          <w:r>
            <w:rPr>
              <w:rFonts w:eastAsia="Malgun Gothic"/>
              <w:lang w:eastAsia="ko-KR"/>
            </w:rPr>
            <w:fldChar w:fldCharType="separate"/>
          </w:r>
          <w:r>
            <w:rPr>
              <w:rFonts w:eastAsia="Malgun Gothic"/>
              <w:lang w:val="en-US" w:eastAsia="ko-KR"/>
            </w:rPr>
            <w:t>[3]</w:t>
          </w:r>
          <w:r>
            <w:rPr>
              <w:rFonts w:eastAsia="Malgun Gothic"/>
              <w:lang w:eastAsia="ko-KR"/>
            </w:rPr>
            <w:fldChar w:fldCharType="end"/>
          </w:r>
        </w:sdtContent>
      </w:sdt>
      <w:r>
        <w:rPr>
          <w:rFonts w:eastAsia="Malgun Gothic"/>
          <w:lang w:eastAsia="ko-KR"/>
        </w:rPr>
        <w:t xml:space="preserve"> and</w:t>
      </w:r>
      <w:sdt>
        <w:sdtPr>
          <w:rPr>
            <w:rFonts w:eastAsia="Malgun Gothic"/>
            <w:lang w:eastAsia="ko-KR"/>
          </w:rPr>
          <w:id w:val="-475682592"/>
        </w:sdtPr>
        <w:sdtEndPr/>
        <w:sdtContent>
          <w:r>
            <w:rPr>
              <w:rFonts w:eastAsia="Malgun Gothic"/>
              <w:lang w:eastAsia="ko-KR"/>
            </w:rPr>
            <w:fldChar w:fldCharType="begin"/>
          </w:r>
          <w:r>
            <w:rPr>
              <w:rFonts w:eastAsia="Malgun Gothic"/>
              <w:lang w:val="en-US" w:eastAsia="ko-KR"/>
            </w:rPr>
            <w:instrText xml:space="preserve">CITATION Nok202 \l 1033 </w:instrText>
          </w:r>
          <w:r>
            <w:rPr>
              <w:rFonts w:eastAsia="Malgun Gothic"/>
              <w:lang w:eastAsia="ko-KR"/>
            </w:rPr>
            <w:fldChar w:fldCharType="separate"/>
          </w:r>
          <w:r>
            <w:rPr>
              <w:rFonts w:eastAsia="Malgun Gothic"/>
              <w:lang w:val="en-US" w:eastAsia="ko-KR"/>
            </w:rPr>
            <w:t xml:space="preserve"> [4]</w:t>
          </w:r>
          <w:r>
            <w:rPr>
              <w:rFonts w:eastAsia="Malgun Gothic"/>
              <w:lang w:eastAsia="ko-KR"/>
            </w:rPr>
            <w:fldChar w:fldCharType="end"/>
          </w:r>
        </w:sdtContent>
      </w:sdt>
      <w:r>
        <w:rPr>
          <w:rFonts w:eastAsia="Malgun Gothic"/>
          <w:lang w:eastAsia="ko-KR"/>
        </w:rPr>
        <w:t xml:space="preserve">, and partially summarized in </w:t>
      </w:r>
      <w:r>
        <w:rPr>
          <w:lang w:val="en-US"/>
        </w:rPr>
        <w:fldChar w:fldCharType="begin"/>
      </w:r>
      <w:r>
        <w:rPr>
          <w:lang w:val="en-US"/>
        </w:rPr>
        <w:instrText xml:space="preserve"> REF _Ref57630730 \h </w:instrText>
      </w:r>
      <w:r>
        <w:rPr>
          <w:lang w:val="en-US"/>
        </w:rPr>
      </w:r>
      <w:r>
        <w:rPr>
          <w:lang w:val="en-US"/>
        </w:rPr>
        <w:fldChar w:fldCharType="separate"/>
      </w:r>
      <w:r>
        <w:t xml:space="preserve">Table </w:t>
      </w:r>
      <w:r>
        <w:rPr>
          <w:noProof/>
        </w:rPr>
        <w:t>1</w:t>
      </w:r>
      <w:r>
        <w:rPr>
          <w:lang w:val="en-US"/>
        </w:rPr>
        <w:fldChar w:fldCharType="end"/>
      </w:r>
      <w:r>
        <w:rPr>
          <w:rFonts w:eastAsia="Malgun Gothic"/>
          <w:lang w:eastAsia="ko-KR"/>
        </w:rPr>
        <w:t xml:space="preserve"> for convenience, provide </w:t>
      </w:r>
      <w:r>
        <w:t>q</w:t>
      </w:r>
      <w:r>
        <w:rPr>
          <w:rFonts w:eastAsia="Malgun Gothic"/>
          <w:lang w:eastAsia="ko-KR"/>
        </w:rPr>
        <w:t>uantitative and qualitative evidence that legacy NR procedure can result in coverage shortage experienced by UE during msg1 and msg3 transmissions. The extent of this issue is not surprising, given that</w:t>
      </w:r>
      <w:r>
        <w:rPr>
          <w:lang w:val="en-US"/>
        </w:rPr>
        <w:t xml:space="preserve"> many reference signals necessary for the CSI-RS/SRS-based beam management framework to be feasible are exchanged between gNB and UEs only </w:t>
      </w:r>
      <w:r>
        <w:rPr>
          <w:lang w:val="en-US"/>
        </w:rPr>
        <w:lastRenderedPageBreak/>
        <w:t xml:space="preserve">after RRC connection is established. Further, resorting to beam correspondence to address the issue is not a viable and reliable option due to </w:t>
      </w:r>
      <w:r w:rsidR="008F3D66" w:rsidRPr="00DD1A8D">
        <w:t>the absence of requirements and guarantees</w:t>
      </w:r>
      <w:r>
        <w:t xml:space="preserve"> in this regard, prior to RRC connection establishment</w:t>
      </w:r>
      <w:r w:rsidR="008F3D66" w:rsidRPr="00DD1A8D">
        <w:t>.</w:t>
      </w:r>
      <w:r>
        <w:t xml:space="preserve"> In practice, </w:t>
      </w:r>
      <w:r>
        <w:rPr>
          <w:lang w:val="en-US"/>
        </w:rPr>
        <w:t xml:space="preserve">RRC_IDLE operations are subject to strong penalties in terms of actual exploitable antenna array gain both at UE and gNB, as compared to </w:t>
      </w:r>
      <w:r w:rsidR="00426C95">
        <w:rPr>
          <w:lang w:val="en-US"/>
        </w:rPr>
        <w:t xml:space="preserve">their </w:t>
      </w:r>
      <w:r>
        <w:rPr>
          <w:lang w:val="en-US"/>
        </w:rPr>
        <w:t>RRC_CONNECTED</w:t>
      </w:r>
      <w:r w:rsidR="00426C95">
        <w:rPr>
          <w:lang w:val="en-US"/>
        </w:rPr>
        <w:t xml:space="preserve"> counterparts</w:t>
      </w:r>
      <w:r>
        <w:rPr>
          <w:lang w:val="en-US"/>
        </w:rPr>
        <w:t xml:space="preserve">. </w:t>
      </w:r>
    </w:p>
    <w:p w14:paraId="5DDE4287" w14:textId="464B7EB2" w:rsidR="00272290" w:rsidRDefault="00272290" w:rsidP="00272290">
      <w:pPr>
        <w:pStyle w:val="Caption"/>
        <w:spacing w:before="180"/>
        <w:rPr>
          <w:i/>
          <w:iCs/>
          <w:lang w:val="en-US"/>
        </w:rPr>
      </w:pPr>
      <w:bookmarkStart w:id="16" w:name="_Toc57649782"/>
      <w:bookmarkStart w:id="17" w:name="_Toc57653633"/>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6</w:t>
      </w:r>
      <w:r w:rsidRPr="00CD4E09">
        <w:rPr>
          <w:i/>
          <w:iCs/>
          <w:noProof/>
        </w:rPr>
        <w:fldChar w:fldCharType="end"/>
      </w:r>
      <w:r w:rsidRPr="00CD4E09">
        <w:rPr>
          <w:i/>
          <w:iCs/>
          <w:lang w:val="en-US"/>
        </w:rPr>
        <w:t xml:space="preserve">. Quantitative and qualitative evidence obtained during the study item highlights that </w:t>
      </w:r>
      <w:r>
        <w:rPr>
          <w:i/>
          <w:iCs/>
          <w:lang w:val="en-US"/>
        </w:rPr>
        <w:t xml:space="preserve">both </w:t>
      </w:r>
      <w:r w:rsidRPr="00CD4E09">
        <w:rPr>
          <w:i/>
          <w:iCs/>
          <w:lang w:val="en-US"/>
        </w:rPr>
        <w:t>legacy PRACH</w:t>
      </w:r>
      <w:r>
        <w:rPr>
          <w:i/>
          <w:iCs/>
          <w:lang w:val="en-US"/>
        </w:rPr>
        <w:t xml:space="preserve"> and msg3 </w:t>
      </w:r>
      <w:r w:rsidRPr="00CD4E09">
        <w:rPr>
          <w:i/>
          <w:iCs/>
          <w:lang w:val="en-US"/>
        </w:rPr>
        <w:t>transmission</w:t>
      </w:r>
      <w:r w:rsidR="00426C95">
        <w:rPr>
          <w:i/>
          <w:iCs/>
          <w:lang w:val="en-US"/>
        </w:rPr>
        <w:t>s</w:t>
      </w:r>
      <w:r w:rsidRPr="00CD4E09">
        <w:rPr>
          <w:i/>
          <w:iCs/>
          <w:lang w:val="en-US"/>
        </w:rPr>
        <w:t xml:space="preserve"> can be affected by coverage shortage </w:t>
      </w:r>
      <w:r>
        <w:rPr>
          <w:i/>
          <w:iCs/>
          <w:lang w:val="en-US"/>
        </w:rPr>
        <w:t>in</w:t>
      </w:r>
      <w:r w:rsidRPr="00CD4E09">
        <w:rPr>
          <w:i/>
          <w:iCs/>
          <w:lang w:val="en-US"/>
        </w:rPr>
        <w:t xml:space="preserve"> both FR1 and FR2.</w:t>
      </w:r>
      <w:bookmarkEnd w:id="16"/>
      <w:bookmarkEnd w:id="17"/>
    </w:p>
    <w:p w14:paraId="32AB2FA0" w14:textId="05CA6572" w:rsidR="00272290" w:rsidRPr="005D0260" w:rsidRDefault="00272290" w:rsidP="00272290">
      <w:pPr>
        <w:pStyle w:val="Caption"/>
        <w:spacing w:before="180" w:after="240"/>
        <w:rPr>
          <w:i/>
          <w:iCs/>
          <w:lang w:val="en-US"/>
        </w:rPr>
      </w:pPr>
      <w:bookmarkStart w:id="18" w:name="_Toc57649783"/>
      <w:bookmarkStart w:id="19" w:name="_Toc57653634"/>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7</w:t>
      </w:r>
      <w:r w:rsidRPr="00CD4E09">
        <w:rPr>
          <w:i/>
          <w:iCs/>
          <w:noProof/>
        </w:rPr>
        <w:fldChar w:fldCharType="end"/>
      </w:r>
      <w:r w:rsidRPr="00CD4E09">
        <w:rPr>
          <w:i/>
          <w:iCs/>
          <w:lang w:val="en-US"/>
        </w:rPr>
        <w:t xml:space="preserve">. </w:t>
      </w:r>
      <w:r w:rsidRPr="005D0260">
        <w:rPr>
          <w:i/>
          <w:iCs/>
          <w:lang w:val="en-US"/>
        </w:rPr>
        <w:t xml:space="preserve">RRC_IDLE operations are subject to strong penalties in terms of actual </w:t>
      </w:r>
      <w:r>
        <w:rPr>
          <w:i/>
          <w:iCs/>
          <w:lang w:val="en-US"/>
        </w:rPr>
        <w:t xml:space="preserve">exploitable </w:t>
      </w:r>
      <w:r w:rsidRPr="005D0260">
        <w:rPr>
          <w:i/>
          <w:iCs/>
          <w:lang w:val="en-US"/>
        </w:rPr>
        <w:t>antenna array gain both at UE and gNB, as compared to</w:t>
      </w:r>
      <w:r w:rsidR="00426C95">
        <w:rPr>
          <w:i/>
          <w:iCs/>
          <w:lang w:val="en-US"/>
        </w:rPr>
        <w:t xml:space="preserve"> their</w:t>
      </w:r>
      <w:r w:rsidRPr="005D0260">
        <w:rPr>
          <w:i/>
          <w:iCs/>
          <w:lang w:val="en-US"/>
        </w:rPr>
        <w:t xml:space="preserve"> RRC_CONNECTED</w:t>
      </w:r>
      <w:r w:rsidR="00426C95">
        <w:rPr>
          <w:i/>
          <w:iCs/>
          <w:lang w:val="en-US"/>
        </w:rPr>
        <w:t xml:space="preserve"> counterparts</w:t>
      </w:r>
      <w:r w:rsidRPr="005D0260">
        <w:rPr>
          <w:i/>
          <w:iCs/>
          <w:lang w:val="en-US"/>
        </w:rPr>
        <w:t>.</w:t>
      </w:r>
      <w:bookmarkEnd w:id="18"/>
      <w:bookmarkEnd w:id="19"/>
      <w:r w:rsidRPr="005D0260">
        <w:rPr>
          <w:i/>
          <w:iCs/>
          <w:lang w:val="en-US"/>
        </w:rPr>
        <w:t xml:space="preserve"> </w:t>
      </w:r>
    </w:p>
    <w:p w14:paraId="6C4EED41" w14:textId="77777777" w:rsidR="00272290" w:rsidRDefault="00272290" w:rsidP="00272290">
      <w:pPr>
        <w:spacing w:after="240"/>
        <w:jc w:val="both"/>
        <w:rPr>
          <w:lang w:val="en-US"/>
        </w:rPr>
      </w:pPr>
      <w:r>
        <w:rPr>
          <w:rFonts w:eastAsia="Malgun Gothic"/>
          <w:lang w:eastAsia="ko-KR"/>
        </w:rPr>
        <w:t>As a result, channels and signals part of UL RACH procedure can often become a coverage bottleneck for the NR system</w:t>
      </w:r>
      <w:sdt>
        <w:sdtPr>
          <w:rPr>
            <w:rFonts w:eastAsia="Malgun Gothic"/>
            <w:lang w:eastAsia="ko-KR"/>
          </w:rPr>
          <w:id w:val="-5134130"/>
        </w:sdtPr>
        <w:sdtEndPr/>
        <w:sdtContent>
          <w:r>
            <w:rPr>
              <w:rFonts w:eastAsia="Malgun Gothic"/>
              <w:lang w:eastAsia="ko-KR"/>
            </w:rPr>
            <w:fldChar w:fldCharType="begin"/>
          </w:r>
          <w:r>
            <w:rPr>
              <w:rFonts w:eastAsia="Malgun Gothic"/>
              <w:lang w:val="en-US" w:eastAsia="ko-KR"/>
            </w:rPr>
            <w:instrText xml:space="preserve"> CITATION 3GP202 \l 1033 </w:instrText>
          </w:r>
          <w:r>
            <w:rPr>
              <w:rFonts w:eastAsia="Malgun Gothic"/>
              <w:lang w:eastAsia="ko-KR"/>
            </w:rPr>
            <w:fldChar w:fldCharType="separate"/>
          </w:r>
          <w:r>
            <w:rPr>
              <w:rFonts w:eastAsia="Malgun Gothic"/>
              <w:lang w:val="en-US" w:eastAsia="ko-KR"/>
            </w:rPr>
            <w:t xml:space="preserve"> [1]</w:t>
          </w:r>
          <w:r>
            <w:rPr>
              <w:rFonts w:eastAsia="Malgun Gothic"/>
              <w:lang w:eastAsia="ko-KR"/>
            </w:rPr>
            <w:fldChar w:fldCharType="end"/>
          </w:r>
        </w:sdtContent>
      </w:sdt>
      <w:r>
        <w:rPr>
          <w:rFonts w:eastAsia="Malgun Gothic"/>
          <w:lang w:eastAsia="ko-KR"/>
        </w:rPr>
        <w:t xml:space="preserve">, </w:t>
      </w:r>
      <w:sdt>
        <w:sdtPr>
          <w:rPr>
            <w:rFonts w:eastAsia="Malgun Gothic"/>
            <w:lang w:eastAsia="ko-KR"/>
          </w:rPr>
          <w:id w:val="1049951841"/>
        </w:sdtPr>
        <w:sdtEndPr/>
        <w:sdtContent>
          <w:r>
            <w:rPr>
              <w:rFonts w:eastAsia="Malgun Gothic"/>
              <w:lang w:eastAsia="ko-KR"/>
            </w:rPr>
            <w:fldChar w:fldCharType="begin"/>
          </w:r>
          <w:r>
            <w:rPr>
              <w:rFonts w:eastAsia="Malgun Gothic"/>
              <w:lang w:val="en-US" w:eastAsia="ko-KR"/>
            </w:rPr>
            <w:instrText xml:space="preserve"> CITATION Sof20 \l 1033 </w:instrText>
          </w:r>
          <w:r>
            <w:rPr>
              <w:rFonts w:eastAsia="Malgun Gothic"/>
              <w:lang w:eastAsia="ko-KR"/>
            </w:rPr>
            <w:fldChar w:fldCharType="separate"/>
          </w:r>
          <w:r>
            <w:rPr>
              <w:rFonts w:eastAsia="Malgun Gothic"/>
              <w:lang w:val="en-US" w:eastAsia="ko-KR"/>
            </w:rPr>
            <w:t>[3]</w:t>
          </w:r>
          <w:r>
            <w:rPr>
              <w:rFonts w:eastAsia="Malgun Gothic"/>
              <w:lang w:eastAsia="ko-KR"/>
            </w:rPr>
            <w:fldChar w:fldCharType="end"/>
          </w:r>
        </w:sdtContent>
      </w:sdt>
      <w:r>
        <w:rPr>
          <w:rFonts w:eastAsia="Malgun Gothic"/>
          <w:lang w:eastAsia="ko-KR"/>
        </w:rPr>
        <w:t>,</w:t>
      </w:r>
      <w:sdt>
        <w:sdtPr>
          <w:rPr>
            <w:rFonts w:eastAsia="Malgun Gothic"/>
            <w:lang w:eastAsia="ko-KR"/>
          </w:rPr>
          <w:id w:val="753243716"/>
        </w:sdtPr>
        <w:sdtEndPr/>
        <w:sdtContent>
          <w:r>
            <w:rPr>
              <w:rFonts w:eastAsia="Malgun Gothic"/>
              <w:lang w:eastAsia="ko-KR"/>
            </w:rPr>
            <w:fldChar w:fldCharType="begin"/>
          </w:r>
          <w:r>
            <w:rPr>
              <w:rFonts w:eastAsia="Malgun Gothic"/>
              <w:lang w:val="en-US" w:eastAsia="ko-KR"/>
            </w:rPr>
            <w:instrText xml:space="preserve">CITATION Nok202 \l 1033 </w:instrText>
          </w:r>
          <w:r>
            <w:rPr>
              <w:rFonts w:eastAsia="Malgun Gothic"/>
              <w:lang w:eastAsia="ko-KR"/>
            </w:rPr>
            <w:fldChar w:fldCharType="separate"/>
          </w:r>
          <w:r>
            <w:rPr>
              <w:rFonts w:eastAsia="Malgun Gothic"/>
              <w:lang w:val="en-US" w:eastAsia="ko-KR"/>
            </w:rPr>
            <w:t xml:space="preserve"> [4]</w:t>
          </w:r>
          <w:r>
            <w:rPr>
              <w:rFonts w:eastAsia="Malgun Gothic"/>
              <w:lang w:eastAsia="ko-KR"/>
            </w:rPr>
            <w:fldChar w:fldCharType="end"/>
          </w:r>
        </w:sdtContent>
      </w:sdt>
      <w:r>
        <w:rPr>
          <w:rFonts w:eastAsia="Malgun Gothic"/>
          <w:lang w:eastAsia="ko-KR"/>
        </w:rPr>
        <w:t>.</w:t>
      </w:r>
      <w:r>
        <w:rPr>
          <w:lang w:val="en-US"/>
        </w:rPr>
        <w:t xml:space="preserve"> This problem affects network deployments in both FRs in several commercially relevant cases. Noteworthy examples for operators in FR1 are rural deployments where good performance of initial access procedures is of paramount importance due to the large distance between UE and gNB. The extent of this problem is of evident significance for FR2 as well, where the impact of UE’s TX power limitation of commercial devices, i.e., max TRP of 12 dBm, and architectural constraints of beam-based interface are arguably larger. For instance, </w:t>
      </w:r>
      <w:r w:rsidRPr="00817FB4">
        <w:rPr>
          <w:lang w:val="en-US"/>
        </w:rPr>
        <w:t>ensur</w:t>
      </w:r>
      <w:r>
        <w:rPr>
          <w:lang w:val="en-US"/>
        </w:rPr>
        <w:t>ing</w:t>
      </w:r>
      <w:r w:rsidRPr="00817FB4">
        <w:rPr>
          <w:lang w:val="en-US"/>
        </w:rPr>
        <w:t xml:space="preserve"> good performance for access to all UEs in Urban environment</w:t>
      </w:r>
      <w:r>
        <w:rPr>
          <w:lang w:val="en-US"/>
        </w:rPr>
        <w:t xml:space="preserve"> is fundamental</w:t>
      </w:r>
      <w:r w:rsidRPr="00817FB4">
        <w:rPr>
          <w:lang w:val="en-US"/>
        </w:rPr>
        <w:t xml:space="preserve">, knowing that a large majority of them is expected to be </w:t>
      </w:r>
      <w:r>
        <w:rPr>
          <w:lang w:val="en-US"/>
        </w:rPr>
        <w:t>indoor and penetration loss is larger.</w:t>
      </w:r>
    </w:p>
    <w:p w14:paraId="2AF0D88A" w14:textId="3EA29FC1" w:rsidR="00272290" w:rsidRDefault="00272290" w:rsidP="00272290">
      <w:pPr>
        <w:spacing w:after="240"/>
        <w:jc w:val="both"/>
        <w:rPr>
          <w:lang w:val="en-US"/>
        </w:rPr>
      </w:pPr>
      <w:r>
        <w:rPr>
          <w:lang w:val="en-US"/>
        </w:rPr>
        <w:t xml:space="preserve">As documented in </w:t>
      </w:r>
      <w:sdt>
        <w:sdtPr>
          <w:rPr>
            <w:lang w:val="en-US"/>
          </w:rPr>
          <w:id w:val="-354356536"/>
          <w:citation/>
        </w:sdtPr>
        <w:sdtEndPr/>
        <w:sdtContent>
          <w:r>
            <w:rPr>
              <w:lang w:val="en-US"/>
            </w:rPr>
            <w:fldChar w:fldCharType="begin"/>
          </w:r>
          <w:r>
            <w:rPr>
              <w:lang w:val="en-US"/>
            </w:rPr>
            <w:instrText xml:space="preserve"> CITATION 3GP202 \l 1033 </w:instrText>
          </w:r>
          <w:r>
            <w:rPr>
              <w:lang w:val="en-US"/>
            </w:rPr>
            <w:fldChar w:fldCharType="separate"/>
          </w:r>
          <w:r w:rsidRPr="00F06CC0">
            <w:rPr>
              <w:noProof/>
              <w:lang w:val="en-US"/>
            </w:rPr>
            <w:t>[1]</w:t>
          </w:r>
          <w:r>
            <w:rPr>
              <w:lang w:val="en-US"/>
            </w:rPr>
            <w:fldChar w:fldCharType="end"/>
          </w:r>
        </w:sdtContent>
      </w:sdt>
      <w:r>
        <w:rPr>
          <w:lang w:val="en-US"/>
        </w:rPr>
        <w:t xml:space="preserve"> and </w:t>
      </w:r>
      <w:sdt>
        <w:sdtPr>
          <w:rPr>
            <w:lang w:val="en-US"/>
          </w:rPr>
          <w:id w:val="-1263763560"/>
          <w:citation/>
        </w:sdtPr>
        <w:sdtEndPr/>
        <w:sdtContent>
          <w:r>
            <w:rPr>
              <w:lang w:val="en-US"/>
            </w:rPr>
            <w:fldChar w:fldCharType="begin"/>
          </w:r>
          <w:r>
            <w:rPr>
              <w:lang w:val="en-US"/>
            </w:rPr>
            <w:instrText xml:space="preserve"> CITATION 3GP203 \l 1033 </w:instrText>
          </w:r>
          <w:r>
            <w:rPr>
              <w:lang w:val="en-US"/>
            </w:rPr>
            <w:fldChar w:fldCharType="separate"/>
          </w:r>
          <w:r w:rsidRPr="00F06CC0">
            <w:rPr>
              <w:noProof/>
              <w:lang w:val="en-US"/>
            </w:rPr>
            <w:t>[2]</w:t>
          </w:r>
          <w:r>
            <w:rPr>
              <w:lang w:val="en-US"/>
            </w:rPr>
            <w:fldChar w:fldCharType="end"/>
          </w:r>
        </w:sdtContent>
      </w:sdt>
      <w:r>
        <w:rPr>
          <w:lang w:val="en-US"/>
        </w:rPr>
        <w:t>, two enhancements have been extensively discussed in RAN1 and considered as potential e</w:t>
      </w:r>
      <w:r w:rsidRPr="00BF4924">
        <w:rPr>
          <w:lang w:val="en-US"/>
        </w:rPr>
        <w:t xml:space="preserve">nhancements </w:t>
      </w:r>
      <w:r>
        <w:rPr>
          <w:lang w:val="en-US"/>
        </w:rPr>
        <w:t xml:space="preserve">for channels </w:t>
      </w:r>
      <w:r w:rsidR="00426C95">
        <w:rPr>
          <w:lang w:val="en-US"/>
        </w:rPr>
        <w:t xml:space="preserve">other </w:t>
      </w:r>
      <w:r>
        <w:rPr>
          <w:lang w:val="en-US"/>
        </w:rPr>
        <w:t>than PUSCH and PUCCH:</w:t>
      </w:r>
    </w:p>
    <w:p w14:paraId="74AFFEC5" w14:textId="77777777" w:rsidR="00272290" w:rsidRDefault="00272290" w:rsidP="00426C95">
      <w:pPr>
        <w:numPr>
          <w:ilvl w:val="0"/>
          <w:numId w:val="37"/>
        </w:numPr>
        <w:spacing w:after="120" w:line="276" w:lineRule="auto"/>
        <w:ind w:hanging="357"/>
        <w:jc w:val="both"/>
        <w:rPr>
          <w:lang w:val="en-US" w:eastAsia="zh-CN"/>
        </w:rPr>
      </w:pPr>
      <w:r w:rsidRPr="00A67C0E">
        <w:t xml:space="preserve">PRACH </w:t>
      </w:r>
      <w:r>
        <w:t xml:space="preserve">enhancements for short </w:t>
      </w:r>
      <w:r w:rsidRPr="00A67C0E">
        <w:t>format</w:t>
      </w:r>
      <w:r>
        <w:t>s</w:t>
      </w:r>
      <w:r w:rsidRPr="00A67C0E">
        <w:t> for FR2</w:t>
      </w:r>
    </w:p>
    <w:p w14:paraId="1ECDC733" w14:textId="77777777" w:rsidR="00272290" w:rsidRDefault="00272290" w:rsidP="00426C95">
      <w:pPr>
        <w:numPr>
          <w:ilvl w:val="1"/>
          <w:numId w:val="37"/>
        </w:numPr>
        <w:spacing w:after="120" w:line="276" w:lineRule="auto"/>
        <w:ind w:hanging="357"/>
        <w:jc w:val="both"/>
        <w:rPr>
          <w:lang w:eastAsia="zh-CN"/>
        </w:rPr>
      </w:pPr>
      <w:r>
        <w:rPr>
          <w:lang w:eastAsia="zh-CN"/>
        </w:rPr>
        <w:t>M</w:t>
      </w:r>
      <w:r w:rsidRPr="00A67C0E">
        <w:rPr>
          <w:lang w:eastAsia="zh-CN"/>
        </w:rPr>
        <w:t>ultiple PRACH transmissions with the same beam</w:t>
      </w:r>
      <w:r>
        <w:rPr>
          <w:lang w:eastAsia="zh-CN"/>
        </w:rPr>
        <w:t>;</w:t>
      </w:r>
    </w:p>
    <w:p w14:paraId="575FBE47" w14:textId="77777777" w:rsidR="00272290" w:rsidRPr="00F06CC0" w:rsidRDefault="00272290" w:rsidP="00426C95">
      <w:pPr>
        <w:numPr>
          <w:ilvl w:val="1"/>
          <w:numId w:val="37"/>
        </w:numPr>
        <w:spacing w:after="120" w:line="276" w:lineRule="auto"/>
        <w:ind w:hanging="357"/>
        <w:jc w:val="both"/>
        <w:rPr>
          <w:lang w:eastAsia="zh-CN"/>
        </w:rPr>
      </w:pPr>
      <w:r>
        <w:rPr>
          <w:lang w:eastAsia="zh-CN"/>
        </w:rPr>
        <w:t>M</w:t>
      </w:r>
      <w:r w:rsidRPr="00A67C0E">
        <w:rPr>
          <w:lang w:eastAsia="zh-CN"/>
        </w:rPr>
        <w:t>ultiple PRACH tra</w:t>
      </w:r>
      <w:r>
        <w:rPr>
          <w:lang w:eastAsia="zh-CN"/>
        </w:rPr>
        <w:t>nsmissions with different beams.</w:t>
      </w:r>
    </w:p>
    <w:p w14:paraId="0F137FF7" w14:textId="77777777" w:rsidR="00272290" w:rsidRPr="00F06CC0" w:rsidRDefault="00272290" w:rsidP="00426C95">
      <w:pPr>
        <w:pStyle w:val="ListParagraph"/>
        <w:numPr>
          <w:ilvl w:val="0"/>
          <w:numId w:val="37"/>
        </w:numPr>
        <w:spacing w:after="240"/>
        <w:ind w:hanging="357"/>
        <w:jc w:val="both"/>
        <w:rPr>
          <w:lang w:val="en-US"/>
        </w:rPr>
      </w:pPr>
      <w:r>
        <w:rPr>
          <w:lang w:eastAsia="zh-CN"/>
        </w:rPr>
        <w:t>PUSCH repetitions for Msg3</w:t>
      </w:r>
    </w:p>
    <w:p w14:paraId="7A20D5DB" w14:textId="77777777" w:rsidR="00272290" w:rsidRPr="009B0F05" w:rsidRDefault="00272290" w:rsidP="00272290">
      <w:pPr>
        <w:rPr>
          <w:i/>
          <w:iCs/>
          <w:lang w:val="en-US"/>
        </w:rPr>
      </w:pPr>
      <w:r>
        <w:rPr>
          <w:lang w:val="en-US"/>
        </w:rPr>
        <w:t xml:space="preserve">Given the above observations, from our perspective it is evident that both enhancements should be considered for inclusion in the coverage enhancement WID, </w:t>
      </w:r>
      <w:r w:rsidRPr="009B0F05">
        <w:rPr>
          <w:lang w:val="en-US"/>
        </w:rPr>
        <w:t>with highest priority after PUSCH enhancements.</w:t>
      </w:r>
      <w:r>
        <w:rPr>
          <w:lang w:val="en-US"/>
        </w:rPr>
        <w:t xml:space="preserve"> The large relevance of their use-case is clear. The same clarity holds for the objectives associated to these enhancements, i.e., enhance </w:t>
      </w:r>
      <w:r w:rsidRPr="009B0F05">
        <w:rPr>
          <w:lang w:val="en-US"/>
        </w:rPr>
        <w:t>the LB of msg1 and msg3 by increasing the practically exploitable antenna array gain at both UE and gNB and by increasing the number of available PUSCH features in R</w:t>
      </w:r>
      <w:r>
        <w:rPr>
          <w:lang w:val="en-US"/>
        </w:rPr>
        <w:t>R</w:t>
      </w:r>
      <w:r w:rsidRPr="009B0F05">
        <w:rPr>
          <w:lang w:val="en-US"/>
        </w:rPr>
        <w:t>C-IDLE as compared to its RRC_CONNECTED counterpart</w:t>
      </w:r>
      <w:r>
        <w:rPr>
          <w:lang w:val="en-US"/>
        </w:rPr>
        <w:t xml:space="preserve">. Finally, and as discussed in detail in our companion paper [RACH], these enhancements provide robust </w:t>
      </w:r>
      <w:r w:rsidRPr="005D0260">
        <w:rPr>
          <w:szCs w:val="22"/>
          <w:lang w:val="en-US"/>
        </w:rPr>
        <w:t xml:space="preserve">guarantees in terms of </w:t>
      </w:r>
      <w:r>
        <w:rPr>
          <w:szCs w:val="22"/>
          <w:lang w:val="en-US"/>
        </w:rPr>
        <w:t xml:space="preserve">their </w:t>
      </w:r>
      <w:r w:rsidRPr="005D0260">
        <w:rPr>
          <w:szCs w:val="22"/>
          <w:lang w:val="en-US"/>
        </w:rPr>
        <w:t xml:space="preserve">impact on </w:t>
      </w:r>
      <w:r w:rsidRPr="005D0260">
        <w:rPr>
          <w:szCs w:val="22"/>
          <w:lang w:eastAsia="zh-CN"/>
        </w:rPr>
        <w:t xml:space="preserve">system operations and </w:t>
      </w:r>
      <w:r>
        <w:rPr>
          <w:szCs w:val="22"/>
          <w:lang w:eastAsia="zh-CN"/>
        </w:rPr>
        <w:t xml:space="preserve">the necessary </w:t>
      </w:r>
      <w:r w:rsidRPr="005D0260">
        <w:rPr>
          <w:szCs w:val="22"/>
          <w:lang w:eastAsia="zh-CN"/>
        </w:rPr>
        <w:t xml:space="preserve">specification effort </w:t>
      </w:r>
      <w:r>
        <w:rPr>
          <w:szCs w:val="22"/>
          <w:lang w:eastAsia="zh-CN"/>
        </w:rPr>
        <w:t xml:space="preserve">to support them, thanks to </w:t>
      </w:r>
      <w:r>
        <w:rPr>
          <w:lang w:val="en-US"/>
        </w:rPr>
        <w:t>the clear understanding RAN1 has of the technical aspects underlying these enhancements</w:t>
      </w:r>
      <w:r w:rsidRPr="005D0260">
        <w:rPr>
          <w:szCs w:val="22"/>
          <w:lang w:eastAsia="zh-CN"/>
        </w:rPr>
        <w:t>.</w:t>
      </w:r>
    </w:p>
    <w:p w14:paraId="58B93C6D" w14:textId="77777777" w:rsidR="00272290" w:rsidRPr="00C65CEC" w:rsidRDefault="00272290" w:rsidP="00272290">
      <w:pPr>
        <w:pStyle w:val="Caption"/>
        <w:spacing w:before="180"/>
        <w:rPr>
          <w:i/>
          <w:iCs/>
          <w:lang w:val="en-US"/>
        </w:rPr>
      </w:pPr>
      <w:bookmarkStart w:id="20" w:name="_Toc57649784"/>
      <w:bookmarkStart w:id="21" w:name="_Toc57653635"/>
      <w:r w:rsidRPr="00CD4E09">
        <w:rPr>
          <w:i/>
          <w:iCs/>
        </w:rPr>
        <w:t xml:space="preserve">Observation </w:t>
      </w:r>
      <w:r w:rsidRPr="00CD4E09">
        <w:rPr>
          <w:i/>
          <w:iCs/>
        </w:rPr>
        <w:fldChar w:fldCharType="begin"/>
      </w:r>
      <w:r w:rsidRPr="00CD4E09">
        <w:rPr>
          <w:i/>
          <w:iCs/>
        </w:rPr>
        <w:instrText xml:space="preserve"> SEQ Observation \* ARABIC </w:instrText>
      </w:r>
      <w:r w:rsidRPr="00CD4E09">
        <w:rPr>
          <w:i/>
          <w:iCs/>
        </w:rPr>
        <w:fldChar w:fldCharType="separate"/>
      </w:r>
      <w:r>
        <w:rPr>
          <w:i/>
          <w:iCs/>
          <w:noProof/>
        </w:rPr>
        <w:t>8</w:t>
      </w:r>
      <w:r w:rsidRPr="00CD4E09">
        <w:rPr>
          <w:i/>
          <w:iCs/>
          <w:noProof/>
        </w:rPr>
        <w:fldChar w:fldCharType="end"/>
      </w:r>
      <w:r w:rsidRPr="00CD4E09">
        <w:rPr>
          <w:i/>
          <w:iCs/>
          <w:lang w:val="en-US"/>
        </w:rPr>
        <w:t xml:space="preserve">. </w:t>
      </w:r>
      <w:r>
        <w:rPr>
          <w:i/>
          <w:iCs/>
          <w:lang w:val="en-US"/>
        </w:rPr>
        <w:t>PRACH and msg3 enhancements provide robust guarantees in terms of impact on system operation and specification efforts such enhancements may entail.</w:t>
      </w:r>
      <w:bookmarkEnd w:id="20"/>
      <w:bookmarkEnd w:id="21"/>
      <w:r>
        <w:rPr>
          <w:i/>
          <w:iCs/>
          <w:lang w:val="en-US"/>
        </w:rPr>
        <w:t xml:space="preserve"> </w:t>
      </w:r>
    </w:p>
    <w:p w14:paraId="555003D4" w14:textId="3FC6929F" w:rsidR="00272290" w:rsidRDefault="00272290" w:rsidP="00272290">
      <w:pPr>
        <w:pStyle w:val="Caption"/>
        <w:jc w:val="both"/>
        <w:rPr>
          <w:i/>
          <w:iCs/>
          <w:szCs w:val="22"/>
          <w:lang w:val="en-US"/>
        </w:rPr>
      </w:pPr>
      <w:bookmarkStart w:id="22" w:name="_Toc57649846"/>
      <w:bookmarkStart w:id="23" w:name="_Toc57651917"/>
      <w:r w:rsidRPr="00CD4E09">
        <w:rPr>
          <w:i/>
          <w:iCs/>
          <w:szCs w:val="22"/>
        </w:rPr>
        <w:t xml:space="preserve">Proposal </w:t>
      </w:r>
      <w:r w:rsidRPr="00CD4E09">
        <w:rPr>
          <w:i/>
          <w:iCs/>
          <w:szCs w:val="22"/>
        </w:rPr>
        <w:fldChar w:fldCharType="begin"/>
      </w:r>
      <w:r w:rsidRPr="00CD4E09">
        <w:rPr>
          <w:i/>
          <w:iCs/>
          <w:szCs w:val="22"/>
        </w:rPr>
        <w:instrText xml:space="preserve"> SEQ Proposal \* ARABIC </w:instrText>
      </w:r>
      <w:r w:rsidRPr="00CD4E09">
        <w:rPr>
          <w:i/>
          <w:iCs/>
          <w:szCs w:val="22"/>
        </w:rPr>
        <w:fldChar w:fldCharType="separate"/>
      </w:r>
      <w:r>
        <w:rPr>
          <w:i/>
          <w:iCs/>
          <w:noProof/>
          <w:szCs w:val="22"/>
        </w:rPr>
        <w:t>5</w:t>
      </w:r>
      <w:r w:rsidRPr="00CD4E09">
        <w:rPr>
          <w:i/>
          <w:iCs/>
          <w:szCs w:val="22"/>
        </w:rPr>
        <w:fldChar w:fldCharType="end"/>
      </w:r>
      <w:r w:rsidRPr="00CD4E09">
        <w:rPr>
          <w:i/>
          <w:iCs/>
          <w:szCs w:val="22"/>
        </w:rPr>
        <w:t xml:space="preserve">. </w:t>
      </w:r>
      <w:r w:rsidRPr="00CD4E09">
        <w:rPr>
          <w:i/>
          <w:iCs/>
          <w:szCs w:val="22"/>
          <w:lang w:val="en-US"/>
        </w:rPr>
        <w:t xml:space="preserve">Include multiple msg1 transmissions as PRACH enhancement in the </w:t>
      </w:r>
      <w:r w:rsidR="0052227E">
        <w:rPr>
          <w:i/>
          <w:iCs/>
          <w:szCs w:val="22"/>
          <w:lang w:val="en-US"/>
        </w:rPr>
        <w:t>CovEnh</w:t>
      </w:r>
      <w:r>
        <w:rPr>
          <w:i/>
          <w:iCs/>
          <w:szCs w:val="22"/>
          <w:lang w:val="en-US"/>
        </w:rPr>
        <w:t xml:space="preserve"> WID</w:t>
      </w:r>
      <w:r w:rsidRPr="00CD4E09">
        <w:rPr>
          <w:i/>
          <w:iCs/>
          <w:szCs w:val="22"/>
          <w:lang w:val="en-US"/>
        </w:rPr>
        <w:t>.</w:t>
      </w:r>
      <w:bookmarkEnd w:id="22"/>
      <w:bookmarkEnd w:id="23"/>
      <w:r w:rsidRPr="00CD4E09">
        <w:rPr>
          <w:i/>
          <w:iCs/>
          <w:szCs w:val="22"/>
          <w:lang w:val="en-US"/>
        </w:rPr>
        <w:t xml:space="preserve"> </w:t>
      </w:r>
    </w:p>
    <w:p w14:paraId="79AFBADF" w14:textId="6015E86D" w:rsidR="00272290" w:rsidRDefault="00272290" w:rsidP="00426C95">
      <w:pPr>
        <w:pStyle w:val="Caption"/>
        <w:spacing w:after="360"/>
        <w:jc w:val="both"/>
        <w:rPr>
          <w:i/>
          <w:iCs/>
          <w:szCs w:val="22"/>
          <w:lang w:val="en-US"/>
        </w:rPr>
      </w:pPr>
      <w:bookmarkStart w:id="24" w:name="_Toc57649847"/>
      <w:bookmarkStart w:id="25" w:name="_Toc57651918"/>
      <w:r w:rsidRPr="00CD4E09">
        <w:rPr>
          <w:i/>
          <w:iCs/>
          <w:szCs w:val="22"/>
        </w:rPr>
        <w:t xml:space="preserve">Proposal </w:t>
      </w:r>
      <w:r w:rsidRPr="00CD4E09">
        <w:rPr>
          <w:i/>
          <w:iCs/>
          <w:szCs w:val="22"/>
        </w:rPr>
        <w:fldChar w:fldCharType="begin"/>
      </w:r>
      <w:r w:rsidRPr="00CD4E09">
        <w:rPr>
          <w:i/>
          <w:iCs/>
          <w:szCs w:val="22"/>
        </w:rPr>
        <w:instrText xml:space="preserve"> SEQ Proposal \* ARABIC </w:instrText>
      </w:r>
      <w:r w:rsidRPr="00CD4E09">
        <w:rPr>
          <w:i/>
          <w:iCs/>
          <w:szCs w:val="22"/>
        </w:rPr>
        <w:fldChar w:fldCharType="separate"/>
      </w:r>
      <w:r>
        <w:rPr>
          <w:i/>
          <w:iCs/>
          <w:noProof/>
          <w:szCs w:val="22"/>
        </w:rPr>
        <w:t>6</w:t>
      </w:r>
      <w:r w:rsidRPr="00CD4E09">
        <w:rPr>
          <w:i/>
          <w:iCs/>
          <w:szCs w:val="22"/>
        </w:rPr>
        <w:fldChar w:fldCharType="end"/>
      </w:r>
      <w:r w:rsidRPr="00CD4E09">
        <w:rPr>
          <w:i/>
          <w:iCs/>
          <w:szCs w:val="22"/>
        </w:rPr>
        <w:t xml:space="preserve">. </w:t>
      </w:r>
      <w:r w:rsidRPr="00CD4E09">
        <w:rPr>
          <w:i/>
          <w:iCs/>
          <w:szCs w:val="22"/>
          <w:lang w:val="en-US"/>
        </w:rPr>
        <w:t xml:space="preserve">Include </w:t>
      </w:r>
      <w:r>
        <w:rPr>
          <w:i/>
          <w:iCs/>
          <w:szCs w:val="22"/>
          <w:lang w:val="en-US"/>
        </w:rPr>
        <w:t>PUSCH repetitions for msg3 in</w:t>
      </w:r>
      <w:r w:rsidRPr="00CD4E09">
        <w:rPr>
          <w:i/>
          <w:iCs/>
          <w:szCs w:val="22"/>
          <w:lang w:val="en-US"/>
        </w:rPr>
        <w:t xml:space="preserve"> the </w:t>
      </w:r>
      <w:r w:rsidR="0052227E">
        <w:rPr>
          <w:i/>
          <w:iCs/>
          <w:szCs w:val="22"/>
          <w:lang w:val="en-US"/>
        </w:rPr>
        <w:t>CovEnh</w:t>
      </w:r>
      <w:r>
        <w:rPr>
          <w:i/>
          <w:iCs/>
          <w:szCs w:val="22"/>
          <w:lang w:val="en-US"/>
        </w:rPr>
        <w:t xml:space="preserve"> </w:t>
      </w:r>
      <w:r w:rsidRPr="00CD4E09">
        <w:rPr>
          <w:i/>
          <w:iCs/>
          <w:szCs w:val="22"/>
          <w:lang w:val="en-US"/>
        </w:rPr>
        <w:t>WID.</w:t>
      </w:r>
      <w:bookmarkEnd w:id="24"/>
      <w:bookmarkEnd w:id="25"/>
      <w:r w:rsidRPr="00CD4E09">
        <w:rPr>
          <w:i/>
          <w:iCs/>
          <w:szCs w:val="22"/>
          <w:lang w:val="en-US"/>
        </w:rPr>
        <w:t xml:space="preserve"> </w:t>
      </w:r>
    </w:p>
    <w:p w14:paraId="5642F98E" w14:textId="029913E6" w:rsidR="00F37441" w:rsidRPr="00B066E0" w:rsidRDefault="0021604A" w:rsidP="1707B3C6">
      <w:pPr>
        <w:pStyle w:val="Heading1"/>
        <w:rPr>
          <w:b/>
          <w:bCs/>
          <w:sz w:val="22"/>
          <w:szCs w:val="22"/>
          <w:lang w:val="en-US" w:eastAsia="zh-CN"/>
        </w:rPr>
      </w:pPr>
      <w:r>
        <w:rPr>
          <w:lang w:val="en-US"/>
        </w:rPr>
        <w:t>4</w:t>
      </w:r>
      <w:r w:rsidR="000E3446">
        <w:rPr>
          <w:lang w:val="en-US"/>
        </w:rPr>
        <w:tab/>
      </w:r>
      <w:r w:rsidR="00DA0F18" w:rsidRPr="00B066E0">
        <w:rPr>
          <w:lang w:val="en-US"/>
        </w:rPr>
        <w:t>Conclusions</w:t>
      </w:r>
    </w:p>
    <w:p w14:paraId="06877E94" w14:textId="0AF3259D" w:rsidR="003E2F66" w:rsidRPr="00D8611A" w:rsidRDefault="00166EC7" w:rsidP="00D8611A">
      <w:pPr>
        <w:spacing w:before="120" w:after="120"/>
        <w:jc w:val="both"/>
        <w:rPr>
          <w:szCs w:val="22"/>
          <w:lang w:eastAsia="zh-CN"/>
        </w:rPr>
      </w:pPr>
      <w:r w:rsidRPr="00B066E0">
        <w:rPr>
          <w:szCs w:val="22"/>
          <w:lang w:val="en-US" w:eastAsia="zh-CN"/>
        </w:rPr>
        <w:t>In this contribution</w:t>
      </w:r>
      <w:r w:rsidR="00737CB7" w:rsidRPr="00B066E0">
        <w:rPr>
          <w:szCs w:val="22"/>
          <w:lang w:val="en-US" w:eastAsia="zh-CN"/>
        </w:rPr>
        <w:t xml:space="preserve">, we </w:t>
      </w:r>
      <w:r w:rsidR="003F5408">
        <w:rPr>
          <w:szCs w:val="22"/>
          <w:lang w:val="en-US" w:eastAsia="zh-CN"/>
        </w:rPr>
        <w:t>provided detailed arguments in favor of the inclusion of</w:t>
      </w:r>
      <w:r w:rsidR="00BC34EE">
        <w:rPr>
          <w:szCs w:val="22"/>
          <w:lang w:val="en-US" w:eastAsia="zh-CN"/>
        </w:rPr>
        <w:t xml:space="preserve"> UL RACH </w:t>
      </w:r>
      <w:r w:rsidR="0045799C">
        <w:rPr>
          <w:szCs w:val="22"/>
          <w:lang w:val="en-US" w:eastAsia="zh-CN"/>
        </w:rPr>
        <w:t>enhancements</w:t>
      </w:r>
      <w:r w:rsidR="003F5408">
        <w:rPr>
          <w:szCs w:val="22"/>
          <w:lang w:val="en-US" w:eastAsia="zh-CN"/>
        </w:rPr>
        <w:t xml:space="preserve"> in the form of multiple msg1 transmissions </w:t>
      </w:r>
      <w:r w:rsidR="00BC34EE">
        <w:rPr>
          <w:szCs w:val="22"/>
          <w:lang w:val="en-US" w:eastAsia="zh-CN"/>
        </w:rPr>
        <w:t>and PUSCH ms</w:t>
      </w:r>
      <w:r w:rsidR="00611575">
        <w:rPr>
          <w:szCs w:val="22"/>
          <w:lang w:val="en-US" w:eastAsia="zh-CN"/>
        </w:rPr>
        <w:t>g</w:t>
      </w:r>
      <w:r w:rsidR="00BC34EE">
        <w:rPr>
          <w:szCs w:val="22"/>
          <w:lang w:val="en-US" w:eastAsia="zh-CN"/>
        </w:rPr>
        <w:t xml:space="preserve">3 repetitions </w:t>
      </w:r>
      <w:r w:rsidR="003F5408">
        <w:rPr>
          <w:szCs w:val="22"/>
          <w:lang w:val="en-US" w:eastAsia="zh-CN"/>
        </w:rPr>
        <w:t xml:space="preserve">in the coverage enhancements WID of Rel-17. </w:t>
      </w:r>
      <w:r w:rsidR="003F5408" w:rsidRPr="003F5408">
        <w:rPr>
          <w:szCs w:val="22"/>
          <w:lang w:eastAsia="zh-CN"/>
        </w:rPr>
        <w:t>Based on the discussion, the following observation</w:t>
      </w:r>
      <w:r w:rsidR="00D8611A">
        <w:rPr>
          <w:szCs w:val="22"/>
          <w:lang w:eastAsia="zh-CN"/>
        </w:rPr>
        <w:t>s</w:t>
      </w:r>
      <w:r w:rsidR="00CE00D4">
        <w:rPr>
          <w:szCs w:val="22"/>
          <w:lang w:eastAsia="zh-CN"/>
        </w:rPr>
        <w:t xml:space="preserve"> have been made</w:t>
      </w:r>
      <w:r w:rsidR="003F5408" w:rsidRPr="003F5408">
        <w:rPr>
          <w:szCs w:val="22"/>
          <w:lang w:eastAsia="zh-CN"/>
        </w:rPr>
        <w:t>:</w:t>
      </w:r>
    </w:p>
    <w:p w14:paraId="2B1FC43B" w14:textId="77777777" w:rsidR="0052227E" w:rsidRPr="0052227E" w:rsidRDefault="00EC6846"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BC34EE">
        <w:rPr>
          <w:rFonts w:ascii="Times New Roman" w:hAnsi="Times New Roman"/>
          <w:b/>
          <w:bCs/>
          <w:i w:val="0"/>
          <w:iCs w:val="0"/>
          <w:sz w:val="22"/>
          <w:szCs w:val="22"/>
          <w:lang w:val="en-US" w:eastAsia="zh-CN"/>
        </w:rPr>
        <w:fldChar w:fldCharType="begin"/>
      </w:r>
      <w:r w:rsidRPr="00BC34EE">
        <w:rPr>
          <w:rFonts w:ascii="Times New Roman" w:hAnsi="Times New Roman"/>
          <w:b/>
          <w:bCs/>
          <w:i w:val="0"/>
          <w:iCs w:val="0"/>
          <w:sz w:val="22"/>
          <w:szCs w:val="22"/>
          <w:lang w:val="en-US" w:eastAsia="zh-CN"/>
        </w:rPr>
        <w:instrText xml:space="preserve"> TOC \n \h \z \c "Observation" </w:instrText>
      </w:r>
      <w:r w:rsidRPr="00BC34EE">
        <w:rPr>
          <w:rFonts w:ascii="Times New Roman" w:hAnsi="Times New Roman"/>
          <w:b/>
          <w:bCs/>
          <w:i w:val="0"/>
          <w:iCs w:val="0"/>
          <w:sz w:val="22"/>
          <w:szCs w:val="22"/>
          <w:lang w:val="en-US" w:eastAsia="zh-CN"/>
        </w:rPr>
        <w:fldChar w:fldCharType="separate"/>
      </w:r>
      <w:hyperlink w:anchor="_Toc57653628" w:history="1">
        <w:r w:rsidR="0052227E" w:rsidRPr="0052227E">
          <w:rPr>
            <w:rStyle w:val="Hyperlink"/>
            <w:rFonts w:ascii="Times New Roman" w:hAnsi="Times New Roman"/>
            <w:b/>
            <w:bCs/>
            <w:noProof/>
            <w:sz w:val="22"/>
            <w:szCs w:val="22"/>
          </w:rPr>
          <w:t>Observation 1</w:t>
        </w:r>
        <w:r w:rsidR="0052227E" w:rsidRPr="0052227E">
          <w:rPr>
            <w:rStyle w:val="Hyperlink"/>
            <w:rFonts w:ascii="Times New Roman" w:hAnsi="Times New Roman"/>
            <w:b/>
            <w:bCs/>
            <w:noProof/>
            <w:sz w:val="22"/>
            <w:szCs w:val="22"/>
            <w:lang w:val="en-US"/>
          </w:rPr>
          <w:t>. Beneficial effect on NR PUSCH link budget of the three recommended enhancements in TR 38.830 is evident and widely acknowledged.</w:t>
        </w:r>
      </w:hyperlink>
    </w:p>
    <w:p w14:paraId="7CB7D636" w14:textId="77777777" w:rsidR="0052227E" w:rsidRPr="0052227E" w:rsidRDefault="0052227E"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3629" w:history="1">
        <w:r w:rsidRPr="0052227E">
          <w:rPr>
            <w:rStyle w:val="Hyperlink"/>
            <w:rFonts w:ascii="Times New Roman" w:hAnsi="Times New Roman"/>
            <w:b/>
            <w:bCs/>
            <w:noProof/>
            <w:sz w:val="22"/>
            <w:szCs w:val="22"/>
          </w:rPr>
          <w:t>Observation 2</w:t>
        </w:r>
        <w:r w:rsidRPr="0052227E">
          <w:rPr>
            <w:rStyle w:val="Hyperlink"/>
            <w:rFonts w:ascii="Times New Roman" w:hAnsi="Times New Roman"/>
            <w:b/>
            <w:bCs/>
            <w:noProof/>
            <w:sz w:val="22"/>
            <w:szCs w:val="22"/>
            <w:lang w:val="en-US"/>
          </w:rPr>
          <w:t>. Limited use-case of sub-PRB transmission with multi-slot aggregation for PUSCH targeting VoIP services does not seem to justify the relatively large specification work and gNB implementation effort which would be necessary to support it.</w:t>
        </w:r>
      </w:hyperlink>
    </w:p>
    <w:p w14:paraId="33A1C599" w14:textId="77777777" w:rsidR="0052227E" w:rsidRPr="0052227E" w:rsidRDefault="0052227E"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3630" w:history="1">
        <w:r w:rsidRPr="0052227E">
          <w:rPr>
            <w:rStyle w:val="Hyperlink"/>
            <w:rFonts w:ascii="Times New Roman" w:hAnsi="Times New Roman"/>
            <w:b/>
            <w:bCs/>
            <w:noProof/>
            <w:sz w:val="22"/>
            <w:szCs w:val="22"/>
          </w:rPr>
          <w:t>Observation 3</w:t>
        </w:r>
        <w:r w:rsidRPr="0052227E">
          <w:rPr>
            <w:rStyle w:val="Hyperlink"/>
            <w:rFonts w:ascii="Times New Roman" w:hAnsi="Times New Roman"/>
            <w:b/>
            <w:bCs/>
            <w:noProof/>
            <w:sz w:val="22"/>
            <w:szCs w:val="22"/>
            <w:lang w:val="en-US"/>
          </w:rPr>
          <w:t>. The need for PUCCH enhancements is lower than the need for enhancements to channels/signals involved in RACH procedure, both in FR1 and in FR2.</w:t>
        </w:r>
      </w:hyperlink>
    </w:p>
    <w:p w14:paraId="60265712" w14:textId="77777777" w:rsidR="0052227E" w:rsidRPr="0052227E" w:rsidRDefault="0052227E"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3631" w:history="1">
        <w:r w:rsidRPr="0052227E">
          <w:rPr>
            <w:rStyle w:val="Hyperlink"/>
            <w:rFonts w:ascii="Times New Roman" w:hAnsi="Times New Roman"/>
            <w:b/>
            <w:bCs/>
            <w:noProof/>
            <w:sz w:val="22"/>
            <w:szCs w:val="22"/>
          </w:rPr>
          <w:t>Observation 4</w:t>
        </w:r>
        <w:r w:rsidRPr="0052227E">
          <w:rPr>
            <w:rStyle w:val="Hyperlink"/>
            <w:rFonts w:ascii="Times New Roman" w:hAnsi="Times New Roman"/>
            <w:b/>
            <w:bCs/>
            <w:noProof/>
            <w:sz w:val="22"/>
            <w:szCs w:val="22"/>
            <w:lang w:val="en-US"/>
          </w:rPr>
          <w:t>. Normative RAN1 work on DMRS-less PUCCH may require more TUs than any other enhancements to be completed, including more important enhancements for PUSCH. Limited use case and large impact at the receiver do not seem to justify its inclusion for CovEnh WID.</w:t>
        </w:r>
      </w:hyperlink>
    </w:p>
    <w:p w14:paraId="39E73B3C" w14:textId="77777777" w:rsidR="0052227E" w:rsidRPr="0052227E" w:rsidRDefault="0052227E"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3632" w:history="1">
        <w:r w:rsidRPr="0052227E">
          <w:rPr>
            <w:rStyle w:val="Hyperlink"/>
            <w:rFonts w:ascii="Times New Roman" w:hAnsi="Times New Roman"/>
            <w:b/>
            <w:bCs/>
            <w:noProof/>
            <w:sz w:val="22"/>
            <w:szCs w:val="22"/>
          </w:rPr>
          <w:t>Observation 5</w:t>
        </w:r>
        <w:r w:rsidRPr="0052227E">
          <w:rPr>
            <w:rStyle w:val="Hyperlink"/>
            <w:rFonts w:ascii="Times New Roman" w:hAnsi="Times New Roman"/>
            <w:b/>
            <w:bCs/>
            <w:noProof/>
            <w:sz w:val="22"/>
            <w:szCs w:val="22"/>
            <w:lang w:val="en-US"/>
          </w:rPr>
          <w:t xml:space="preserve">. </w:t>
        </w:r>
        <w:r w:rsidRPr="0052227E">
          <w:rPr>
            <w:rStyle w:val="Hyperlink"/>
            <w:rFonts w:ascii="Times New Roman" w:hAnsi="Times New Roman"/>
            <w:b/>
            <w:bCs/>
            <w:noProof/>
            <w:sz w:val="22"/>
            <w:szCs w:val="22"/>
          </w:rPr>
          <w:t>PUSCH-repetition-Type-B like PUCCH repetition</w:t>
        </w:r>
        <w:r w:rsidRPr="0052227E">
          <w:rPr>
            <w:rStyle w:val="Hyperlink"/>
            <w:rFonts w:ascii="Times New Roman" w:hAnsi="Times New Roman"/>
            <w:b/>
            <w:bCs/>
            <w:noProof/>
            <w:sz w:val="22"/>
            <w:szCs w:val="22"/>
            <w:lang w:val="en-US"/>
          </w:rPr>
          <w:t xml:space="preserve"> has been the second most controversial PUCCH enhancement discussed in RAN1, and convergence is expected to be slow in an eventual normative phase.</w:t>
        </w:r>
      </w:hyperlink>
    </w:p>
    <w:p w14:paraId="76D843A3" w14:textId="77777777" w:rsidR="0052227E" w:rsidRPr="0052227E" w:rsidRDefault="0052227E"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3633" w:history="1">
        <w:r w:rsidRPr="0052227E">
          <w:rPr>
            <w:rStyle w:val="Hyperlink"/>
            <w:rFonts w:ascii="Times New Roman" w:hAnsi="Times New Roman"/>
            <w:b/>
            <w:bCs/>
            <w:noProof/>
            <w:sz w:val="22"/>
            <w:szCs w:val="22"/>
          </w:rPr>
          <w:t>Observation 6</w:t>
        </w:r>
        <w:r w:rsidRPr="0052227E">
          <w:rPr>
            <w:rStyle w:val="Hyperlink"/>
            <w:rFonts w:ascii="Times New Roman" w:hAnsi="Times New Roman"/>
            <w:b/>
            <w:bCs/>
            <w:noProof/>
            <w:sz w:val="22"/>
            <w:szCs w:val="22"/>
            <w:lang w:val="en-US"/>
          </w:rPr>
          <w:t>. Quantitative and qualitative evidence obtained during the study item highlights that both legacy PRACH and msg3 transmissions can be affected by coverage shortage in both FR1 and FR2.</w:t>
        </w:r>
      </w:hyperlink>
    </w:p>
    <w:p w14:paraId="61A7B20F" w14:textId="77777777" w:rsidR="0052227E" w:rsidRPr="0052227E" w:rsidRDefault="0052227E" w:rsidP="0052227E">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3634" w:history="1">
        <w:r w:rsidRPr="0052227E">
          <w:rPr>
            <w:rStyle w:val="Hyperlink"/>
            <w:rFonts w:ascii="Times New Roman" w:hAnsi="Times New Roman"/>
            <w:b/>
            <w:bCs/>
            <w:noProof/>
            <w:sz w:val="22"/>
            <w:szCs w:val="22"/>
          </w:rPr>
          <w:t>Observation 7</w:t>
        </w:r>
        <w:r w:rsidRPr="0052227E">
          <w:rPr>
            <w:rStyle w:val="Hyperlink"/>
            <w:rFonts w:ascii="Times New Roman" w:hAnsi="Times New Roman"/>
            <w:b/>
            <w:bCs/>
            <w:noProof/>
            <w:sz w:val="22"/>
            <w:szCs w:val="22"/>
            <w:lang w:val="en-US"/>
          </w:rPr>
          <w:t>. RRC_IDLE operations are subject to strong penalties in terms of actual exploitable antenna array gain both at UE and gNB, as compared to their RRC_CONNECTED counterparts.</w:t>
        </w:r>
      </w:hyperlink>
    </w:p>
    <w:p w14:paraId="7966CE60" w14:textId="77777777" w:rsidR="0052227E" w:rsidRDefault="0052227E" w:rsidP="0052227E">
      <w:pPr>
        <w:pStyle w:val="TableofFigures"/>
        <w:tabs>
          <w:tab w:val="right" w:leader="dot" w:pos="9629"/>
        </w:tabs>
        <w:spacing w:after="120"/>
        <w:rPr>
          <w:rFonts w:eastAsiaTheme="minorEastAsia" w:cstheme="minorBidi"/>
          <w:i w:val="0"/>
          <w:iCs w:val="0"/>
          <w:noProof/>
          <w:sz w:val="22"/>
          <w:szCs w:val="22"/>
          <w:lang w:val="fr-FR" w:eastAsia="fr-FR"/>
        </w:rPr>
      </w:pPr>
      <w:hyperlink w:anchor="_Toc57653635" w:history="1">
        <w:r w:rsidRPr="0052227E">
          <w:rPr>
            <w:rStyle w:val="Hyperlink"/>
            <w:rFonts w:ascii="Times New Roman" w:hAnsi="Times New Roman"/>
            <w:b/>
            <w:bCs/>
            <w:noProof/>
            <w:sz w:val="22"/>
            <w:szCs w:val="22"/>
          </w:rPr>
          <w:t>Observation 8</w:t>
        </w:r>
        <w:r w:rsidRPr="0052227E">
          <w:rPr>
            <w:rStyle w:val="Hyperlink"/>
            <w:rFonts w:ascii="Times New Roman" w:hAnsi="Times New Roman"/>
            <w:b/>
            <w:bCs/>
            <w:noProof/>
            <w:sz w:val="22"/>
            <w:szCs w:val="22"/>
            <w:lang w:val="en-US"/>
          </w:rPr>
          <w:t>. PRACH and msg3 enhancements provide robust guarantees in terms of impact on system operation and specification efforts such enhancements may entail.</w:t>
        </w:r>
      </w:hyperlink>
    </w:p>
    <w:p w14:paraId="37C647E8" w14:textId="78082C69" w:rsidR="00A256A0" w:rsidRPr="00D8611A" w:rsidRDefault="00EC6846" w:rsidP="00BC34EE">
      <w:pPr>
        <w:spacing w:before="240" w:after="240" w:line="259" w:lineRule="auto"/>
        <w:jc w:val="both"/>
        <w:rPr>
          <w:b/>
          <w:bCs/>
          <w:szCs w:val="22"/>
          <w:lang w:val="en-US" w:eastAsia="zh-CN"/>
        </w:rPr>
      </w:pPr>
      <w:r w:rsidRPr="00BC34EE">
        <w:rPr>
          <w:b/>
          <w:bCs/>
          <w:szCs w:val="22"/>
          <w:lang w:val="en-US" w:eastAsia="zh-CN"/>
        </w:rPr>
        <w:fldChar w:fldCharType="end"/>
      </w:r>
      <w:bookmarkEnd w:id="1"/>
      <w:bookmarkEnd w:id="2"/>
      <w:r w:rsidR="00DC0BB8" w:rsidRPr="00B066E0">
        <w:rPr>
          <w:szCs w:val="24"/>
          <w:lang w:val="en-US" w:eastAsia="zh-CN"/>
        </w:rPr>
        <w:t>In addition, the following proposal</w:t>
      </w:r>
      <w:r w:rsidR="00BC34EE">
        <w:rPr>
          <w:szCs w:val="24"/>
          <w:lang w:val="en-US" w:eastAsia="zh-CN"/>
        </w:rPr>
        <w:t>s</w:t>
      </w:r>
      <w:r w:rsidR="00DC0BB8" w:rsidRPr="00B066E0">
        <w:rPr>
          <w:szCs w:val="24"/>
          <w:lang w:val="en-US" w:eastAsia="zh-CN"/>
        </w:rPr>
        <w:t xml:space="preserve"> ha</w:t>
      </w:r>
      <w:r w:rsidR="00BC34EE">
        <w:rPr>
          <w:szCs w:val="24"/>
          <w:lang w:val="en-US" w:eastAsia="zh-CN"/>
        </w:rPr>
        <w:t>ve</w:t>
      </w:r>
      <w:r w:rsidR="00DC0BB8" w:rsidRPr="00B066E0">
        <w:rPr>
          <w:szCs w:val="24"/>
          <w:lang w:val="en-US" w:eastAsia="zh-CN"/>
        </w:rPr>
        <w:t xml:space="preserve"> been made:</w:t>
      </w:r>
    </w:p>
    <w:p w14:paraId="711D46DC" w14:textId="5AF55F80" w:rsidR="00272290" w:rsidRDefault="00DC0BB8" w:rsidP="00272290">
      <w:pPr>
        <w:pStyle w:val="TableofFigures"/>
        <w:tabs>
          <w:tab w:val="right" w:leader="dot" w:pos="9629"/>
        </w:tabs>
        <w:spacing w:after="120"/>
        <w:rPr>
          <w:rStyle w:val="Hyperlink"/>
          <w:rFonts w:ascii="Times New Roman" w:hAnsi="Times New Roman"/>
          <w:b/>
          <w:bCs/>
          <w:noProof/>
          <w:sz w:val="22"/>
          <w:szCs w:val="22"/>
        </w:rPr>
      </w:pPr>
      <w:r w:rsidRPr="00272290">
        <w:rPr>
          <w:rFonts w:ascii="Times New Roman" w:hAnsi="Times New Roman"/>
          <w:b/>
          <w:bCs/>
          <w:i w:val="0"/>
          <w:iCs w:val="0"/>
          <w:sz w:val="22"/>
          <w:szCs w:val="22"/>
          <w:lang w:val="en-US" w:eastAsia="zh-CN"/>
        </w:rPr>
        <w:fldChar w:fldCharType="begin"/>
      </w:r>
      <w:r w:rsidRPr="00272290">
        <w:rPr>
          <w:rFonts w:ascii="Times New Roman" w:hAnsi="Times New Roman"/>
          <w:b/>
          <w:bCs/>
          <w:i w:val="0"/>
          <w:iCs w:val="0"/>
          <w:sz w:val="22"/>
          <w:szCs w:val="22"/>
          <w:lang w:val="en-US" w:eastAsia="zh-CN"/>
        </w:rPr>
        <w:instrText xml:space="preserve"> TOC \n \h \z \c "Proposal" </w:instrText>
      </w:r>
      <w:r w:rsidRPr="00272290">
        <w:rPr>
          <w:rFonts w:ascii="Times New Roman" w:hAnsi="Times New Roman"/>
          <w:b/>
          <w:bCs/>
          <w:i w:val="0"/>
          <w:iCs w:val="0"/>
          <w:sz w:val="22"/>
          <w:szCs w:val="22"/>
          <w:lang w:val="en-US" w:eastAsia="zh-CN"/>
        </w:rPr>
        <w:fldChar w:fldCharType="separate"/>
      </w:r>
      <w:hyperlink w:anchor="_Toc57651913" w:history="1">
        <w:r w:rsidR="00272290" w:rsidRPr="00272290">
          <w:rPr>
            <w:rStyle w:val="Hyperlink"/>
            <w:rFonts w:ascii="Times New Roman" w:hAnsi="Times New Roman"/>
            <w:b/>
            <w:bCs/>
            <w:noProof/>
            <w:sz w:val="22"/>
            <w:szCs w:val="22"/>
          </w:rPr>
          <w:t>Proposal</w:t>
        </w:r>
        <w:r w:rsidR="00272290" w:rsidRPr="00272290">
          <w:rPr>
            <w:rStyle w:val="Hyperlink"/>
            <w:rFonts w:ascii="Times New Roman" w:hAnsi="Times New Roman"/>
            <w:b/>
            <w:bCs/>
            <w:noProof/>
            <w:sz w:val="22"/>
            <w:szCs w:val="22"/>
            <w:lang w:val="en-US"/>
          </w:rPr>
          <w:t xml:space="preserve"> </w:t>
        </w:r>
        <w:r w:rsidR="00272290" w:rsidRPr="00272290">
          <w:rPr>
            <w:rStyle w:val="Hyperlink"/>
            <w:rFonts w:ascii="Times New Roman" w:hAnsi="Times New Roman"/>
            <w:b/>
            <w:bCs/>
            <w:noProof/>
            <w:sz w:val="22"/>
            <w:szCs w:val="22"/>
          </w:rPr>
          <w:t xml:space="preserve">1. </w:t>
        </w:r>
        <w:r w:rsidR="00272290" w:rsidRPr="00272290">
          <w:rPr>
            <w:rStyle w:val="Hyperlink"/>
            <w:rFonts w:ascii="Times New Roman" w:hAnsi="Times New Roman"/>
            <w:b/>
            <w:bCs/>
            <w:noProof/>
            <w:sz w:val="22"/>
            <w:szCs w:val="22"/>
            <w:lang w:val="en-US"/>
          </w:rPr>
          <w:t xml:space="preserve">The following three enhancements for NR PUSCH should be included in the </w:t>
        </w:r>
        <w:r w:rsidR="0052227E">
          <w:rPr>
            <w:rStyle w:val="Hyperlink"/>
            <w:rFonts w:ascii="Times New Roman" w:hAnsi="Times New Roman"/>
            <w:b/>
            <w:bCs/>
            <w:noProof/>
            <w:sz w:val="22"/>
            <w:szCs w:val="22"/>
            <w:lang w:val="en-US"/>
          </w:rPr>
          <w:t>CovEnh</w:t>
        </w:r>
        <w:r w:rsidR="00272290" w:rsidRPr="00272290">
          <w:rPr>
            <w:rStyle w:val="Hyperlink"/>
            <w:rFonts w:ascii="Times New Roman" w:hAnsi="Times New Roman"/>
            <w:b/>
            <w:bCs/>
            <w:noProof/>
            <w:sz w:val="22"/>
            <w:szCs w:val="22"/>
            <w:lang w:val="en-US"/>
          </w:rPr>
          <w:t xml:space="preserve"> WID for Rel-17:</w:t>
        </w:r>
      </w:hyperlink>
    </w:p>
    <w:p w14:paraId="37CE6D7D" w14:textId="77777777" w:rsidR="00426C95" w:rsidRPr="00724F7E" w:rsidRDefault="00426C95" w:rsidP="00426C95">
      <w:pPr>
        <w:pStyle w:val="ListParagraph"/>
        <w:numPr>
          <w:ilvl w:val="0"/>
          <w:numId w:val="32"/>
        </w:numPr>
        <w:rPr>
          <w:b/>
          <w:bCs/>
          <w:i/>
          <w:iCs/>
          <w:lang w:val="fr-FR" w:eastAsia="x-none"/>
        </w:rPr>
      </w:pPr>
      <w:r w:rsidRPr="00724F7E">
        <w:rPr>
          <w:b/>
          <w:bCs/>
          <w:i/>
          <w:iCs/>
          <w:u w:val="single"/>
          <w:lang w:val="en-US" w:eastAsia="x-none"/>
        </w:rPr>
        <w:t>PUSCH repetition type A enhancement</w:t>
      </w:r>
      <w:r w:rsidRPr="00724F7E">
        <w:rPr>
          <w:b/>
          <w:bCs/>
          <w:i/>
          <w:iCs/>
          <w:lang w:val="en-US" w:eastAsia="x-none"/>
        </w:rPr>
        <w:t>;</w:t>
      </w:r>
    </w:p>
    <w:p w14:paraId="054B21E4" w14:textId="77777777" w:rsidR="00426C95" w:rsidRPr="00724F7E" w:rsidRDefault="00426C95" w:rsidP="00426C95">
      <w:pPr>
        <w:pStyle w:val="ListParagraph"/>
        <w:numPr>
          <w:ilvl w:val="0"/>
          <w:numId w:val="32"/>
        </w:numPr>
        <w:rPr>
          <w:b/>
          <w:bCs/>
          <w:i/>
          <w:iCs/>
          <w:lang w:val="en-US" w:eastAsia="x-none"/>
        </w:rPr>
      </w:pPr>
      <w:r w:rsidRPr="00724F7E">
        <w:rPr>
          <w:b/>
          <w:bCs/>
          <w:i/>
          <w:iCs/>
          <w:u w:val="single"/>
          <w:lang w:val="en-US" w:eastAsia="x-none"/>
        </w:rPr>
        <w:t>TB processing over multiple slots</w:t>
      </w:r>
      <w:r w:rsidRPr="00724F7E">
        <w:rPr>
          <w:b/>
          <w:bCs/>
          <w:i/>
          <w:iCs/>
          <w:lang w:val="en-US" w:eastAsia="x-none"/>
        </w:rPr>
        <w:t>;</w:t>
      </w:r>
    </w:p>
    <w:p w14:paraId="4497CEF3" w14:textId="4590EED6" w:rsidR="00426C95" w:rsidRPr="00426C95" w:rsidRDefault="00426C95" w:rsidP="00426C95">
      <w:pPr>
        <w:pStyle w:val="ListParagraph"/>
        <w:numPr>
          <w:ilvl w:val="0"/>
          <w:numId w:val="32"/>
        </w:numPr>
        <w:spacing w:after="120"/>
        <w:ind w:left="714" w:hanging="357"/>
        <w:rPr>
          <w:b/>
          <w:bCs/>
          <w:i/>
          <w:iCs/>
          <w:lang w:val="en-US" w:eastAsia="x-none"/>
        </w:rPr>
      </w:pPr>
      <w:r w:rsidRPr="00724F7E">
        <w:rPr>
          <w:b/>
          <w:bCs/>
          <w:i/>
          <w:iCs/>
          <w:u w:val="single"/>
          <w:lang w:val="en-US" w:eastAsia="x-none"/>
        </w:rPr>
        <w:t>Joint channel estimation or DMRS bundling</w:t>
      </w:r>
      <w:r w:rsidRPr="00724F7E">
        <w:rPr>
          <w:b/>
          <w:bCs/>
          <w:i/>
          <w:iCs/>
          <w:lang w:val="en-US" w:eastAsia="x-none"/>
        </w:rPr>
        <w:t>.</w:t>
      </w:r>
    </w:p>
    <w:p w14:paraId="0B34478F" w14:textId="20438F55" w:rsidR="00272290" w:rsidRPr="00272290" w:rsidRDefault="0052227E" w:rsidP="00272290">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1914" w:history="1">
        <w:r w:rsidR="00272290" w:rsidRPr="00272290">
          <w:rPr>
            <w:rStyle w:val="Hyperlink"/>
            <w:rFonts w:ascii="Times New Roman" w:hAnsi="Times New Roman"/>
            <w:b/>
            <w:bCs/>
            <w:noProof/>
            <w:sz w:val="22"/>
            <w:szCs w:val="22"/>
            <w:lang w:val="x-none"/>
          </w:rPr>
          <w:t>Proposal</w:t>
        </w:r>
        <w:r w:rsidR="00272290" w:rsidRPr="00272290">
          <w:rPr>
            <w:rStyle w:val="Hyperlink"/>
            <w:rFonts w:ascii="Times New Roman" w:hAnsi="Times New Roman"/>
            <w:b/>
            <w:bCs/>
            <w:noProof/>
            <w:sz w:val="22"/>
            <w:szCs w:val="22"/>
            <w:lang w:val="en-US"/>
          </w:rPr>
          <w:t xml:space="preserve"> </w:t>
        </w:r>
        <w:r w:rsidR="00272290" w:rsidRPr="00272290">
          <w:rPr>
            <w:rStyle w:val="Hyperlink"/>
            <w:rFonts w:ascii="Times New Roman" w:hAnsi="Times New Roman"/>
            <w:b/>
            <w:bCs/>
            <w:noProof/>
            <w:sz w:val="22"/>
            <w:szCs w:val="22"/>
            <w:lang w:val="x-none"/>
          </w:rPr>
          <w:t xml:space="preserve">2. </w:t>
        </w:r>
        <w:r w:rsidR="00272290" w:rsidRPr="00272290">
          <w:rPr>
            <w:rStyle w:val="Hyperlink"/>
            <w:rFonts w:ascii="Times New Roman" w:hAnsi="Times New Roman"/>
            <w:b/>
            <w:bCs/>
            <w:noProof/>
            <w:sz w:val="22"/>
            <w:szCs w:val="22"/>
            <w:lang w:val="en-US"/>
          </w:rPr>
          <w:t xml:space="preserve">Enhancements for channels other than PUSCH and PUCCH should be given higher priority if any non-PUSCH enhancement is considered for inclusion in the NR </w:t>
        </w:r>
        <w:r>
          <w:rPr>
            <w:rStyle w:val="Hyperlink"/>
            <w:rFonts w:ascii="Times New Roman" w:hAnsi="Times New Roman"/>
            <w:b/>
            <w:bCs/>
            <w:noProof/>
            <w:sz w:val="22"/>
            <w:szCs w:val="22"/>
            <w:lang w:val="en-US"/>
          </w:rPr>
          <w:t>CovEnh</w:t>
        </w:r>
        <w:r w:rsidR="00272290" w:rsidRPr="00272290">
          <w:rPr>
            <w:rStyle w:val="Hyperlink"/>
            <w:rFonts w:ascii="Times New Roman" w:hAnsi="Times New Roman"/>
            <w:b/>
            <w:bCs/>
            <w:noProof/>
            <w:sz w:val="22"/>
            <w:szCs w:val="22"/>
            <w:lang w:val="en-US"/>
          </w:rPr>
          <w:t xml:space="preserve"> WID for Rel-17.</w:t>
        </w:r>
      </w:hyperlink>
    </w:p>
    <w:p w14:paraId="6FA9E022" w14:textId="2E52D1D2" w:rsidR="00272290" w:rsidRPr="00272290" w:rsidRDefault="0052227E" w:rsidP="00272290">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1915" w:history="1">
        <w:r w:rsidR="00272290" w:rsidRPr="00272290">
          <w:rPr>
            <w:rStyle w:val="Hyperlink"/>
            <w:rFonts w:ascii="Times New Roman" w:hAnsi="Times New Roman"/>
            <w:b/>
            <w:bCs/>
            <w:noProof/>
            <w:sz w:val="22"/>
            <w:szCs w:val="22"/>
            <w:lang w:val="x-none"/>
          </w:rPr>
          <w:t>Proposal</w:t>
        </w:r>
        <w:r w:rsidR="00272290" w:rsidRPr="00272290">
          <w:rPr>
            <w:rStyle w:val="Hyperlink"/>
            <w:rFonts w:ascii="Times New Roman" w:hAnsi="Times New Roman"/>
            <w:b/>
            <w:bCs/>
            <w:noProof/>
            <w:sz w:val="22"/>
            <w:szCs w:val="22"/>
            <w:lang w:val="en-US"/>
          </w:rPr>
          <w:t xml:space="preserve"> </w:t>
        </w:r>
        <w:r w:rsidR="00272290" w:rsidRPr="00272290">
          <w:rPr>
            <w:rStyle w:val="Hyperlink"/>
            <w:rFonts w:ascii="Times New Roman" w:hAnsi="Times New Roman"/>
            <w:b/>
            <w:bCs/>
            <w:noProof/>
            <w:sz w:val="22"/>
            <w:szCs w:val="22"/>
            <w:lang w:val="x-none"/>
          </w:rPr>
          <w:t xml:space="preserve">3. </w:t>
        </w:r>
        <w:r w:rsidR="00272290" w:rsidRPr="00272290">
          <w:rPr>
            <w:rStyle w:val="Hyperlink"/>
            <w:rFonts w:ascii="Times New Roman" w:hAnsi="Times New Roman"/>
            <w:b/>
            <w:bCs/>
            <w:noProof/>
            <w:sz w:val="22"/>
            <w:szCs w:val="22"/>
            <w:lang w:val="en-US"/>
          </w:rPr>
          <w:t xml:space="preserve">Inclusion of DMRS-less PUCCH and </w:t>
        </w:r>
        <w:r w:rsidR="00272290" w:rsidRPr="00272290">
          <w:rPr>
            <w:rStyle w:val="Hyperlink"/>
            <w:rFonts w:ascii="Times New Roman" w:hAnsi="Times New Roman"/>
            <w:b/>
            <w:bCs/>
            <w:noProof/>
            <w:sz w:val="22"/>
            <w:szCs w:val="22"/>
          </w:rPr>
          <w:t xml:space="preserve">PUSCH-repetition-Type-B like PUCCH repetition </w:t>
        </w:r>
        <w:r w:rsidR="00272290" w:rsidRPr="00272290">
          <w:rPr>
            <w:rStyle w:val="Hyperlink"/>
            <w:rFonts w:ascii="Times New Roman" w:hAnsi="Times New Roman"/>
            <w:b/>
            <w:bCs/>
            <w:noProof/>
            <w:sz w:val="22"/>
            <w:szCs w:val="22"/>
            <w:lang w:val="en-US"/>
          </w:rPr>
          <w:t xml:space="preserve">in the NR </w:t>
        </w:r>
        <w:r>
          <w:rPr>
            <w:rStyle w:val="Hyperlink"/>
            <w:rFonts w:ascii="Times New Roman" w:hAnsi="Times New Roman"/>
            <w:b/>
            <w:bCs/>
            <w:noProof/>
            <w:sz w:val="22"/>
            <w:szCs w:val="22"/>
            <w:lang w:val="en-US"/>
          </w:rPr>
          <w:t>CovEnh</w:t>
        </w:r>
        <w:r w:rsidR="00272290" w:rsidRPr="00272290">
          <w:rPr>
            <w:rStyle w:val="Hyperlink"/>
            <w:rFonts w:ascii="Times New Roman" w:hAnsi="Times New Roman"/>
            <w:b/>
            <w:bCs/>
            <w:noProof/>
            <w:sz w:val="22"/>
            <w:szCs w:val="22"/>
            <w:lang w:val="en-US"/>
          </w:rPr>
          <w:t xml:space="preserve"> WID for Rel-17 is not justified.</w:t>
        </w:r>
      </w:hyperlink>
    </w:p>
    <w:p w14:paraId="6308787A" w14:textId="7D439B5A" w:rsidR="00272290" w:rsidRPr="00272290" w:rsidRDefault="0052227E" w:rsidP="00272290">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1916" w:history="1">
        <w:r w:rsidR="00272290" w:rsidRPr="00272290">
          <w:rPr>
            <w:rStyle w:val="Hyperlink"/>
            <w:rFonts w:ascii="Times New Roman" w:hAnsi="Times New Roman"/>
            <w:b/>
            <w:bCs/>
            <w:noProof/>
            <w:sz w:val="22"/>
            <w:szCs w:val="22"/>
            <w:lang w:val="x-none"/>
          </w:rPr>
          <w:t>Proposal</w:t>
        </w:r>
        <w:r w:rsidR="00272290" w:rsidRPr="00272290">
          <w:rPr>
            <w:rStyle w:val="Hyperlink"/>
            <w:rFonts w:ascii="Times New Roman" w:hAnsi="Times New Roman"/>
            <w:b/>
            <w:bCs/>
            <w:noProof/>
            <w:sz w:val="22"/>
            <w:szCs w:val="22"/>
            <w:lang w:val="en-US"/>
          </w:rPr>
          <w:t xml:space="preserve"> </w:t>
        </w:r>
        <w:r w:rsidR="00272290" w:rsidRPr="00272290">
          <w:rPr>
            <w:rStyle w:val="Hyperlink"/>
            <w:rFonts w:ascii="Times New Roman" w:hAnsi="Times New Roman"/>
            <w:b/>
            <w:bCs/>
            <w:noProof/>
            <w:sz w:val="22"/>
            <w:szCs w:val="22"/>
            <w:lang w:val="x-none"/>
          </w:rPr>
          <w:t xml:space="preserve">4. </w:t>
        </w:r>
        <w:r w:rsidR="00272290" w:rsidRPr="00272290">
          <w:rPr>
            <w:rStyle w:val="Hyperlink"/>
            <w:rFonts w:ascii="Times New Roman" w:hAnsi="Times New Roman"/>
            <w:b/>
            <w:bCs/>
            <w:noProof/>
            <w:sz w:val="22"/>
            <w:szCs w:val="22"/>
            <w:lang w:val="en-US"/>
          </w:rPr>
          <w:t xml:space="preserve">If any PUCCH enhancement is included in the NR </w:t>
        </w:r>
        <w:r>
          <w:rPr>
            <w:rStyle w:val="Hyperlink"/>
            <w:rFonts w:ascii="Times New Roman" w:hAnsi="Times New Roman"/>
            <w:b/>
            <w:bCs/>
            <w:noProof/>
            <w:sz w:val="22"/>
            <w:szCs w:val="22"/>
            <w:lang w:val="en-US"/>
          </w:rPr>
          <w:t>CovEnh</w:t>
        </w:r>
        <w:r w:rsidR="00272290" w:rsidRPr="00272290">
          <w:rPr>
            <w:rStyle w:val="Hyperlink"/>
            <w:rFonts w:ascii="Times New Roman" w:hAnsi="Times New Roman"/>
            <w:b/>
            <w:bCs/>
            <w:noProof/>
            <w:sz w:val="22"/>
            <w:szCs w:val="22"/>
            <w:lang w:val="en-US"/>
          </w:rPr>
          <w:t xml:space="preserve"> WID for Rel-17, priority should be given to Dynamic PUCCH repetition factor indication and DMRS bundling across PUCCH repetitions.</w:t>
        </w:r>
      </w:hyperlink>
    </w:p>
    <w:p w14:paraId="5702D189" w14:textId="293E4D4B" w:rsidR="00272290" w:rsidRPr="00272290" w:rsidRDefault="0052227E" w:rsidP="00272290">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57651917" w:history="1">
        <w:r w:rsidR="00272290" w:rsidRPr="00272290">
          <w:rPr>
            <w:rStyle w:val="Hyperlink"/>
            <w:rFonts w:ascii="Times New Roman" w:hAnsi="Times New Roman"/>
            <w:b/>
            <w:bCs/>
            <w:noProof/>
            <w:sz w:val="22"/>
            <w:szCs w:val="22"/>
          </w:rPr>
          <w:t xml:space="preserve">Proposal 5. </w:t>
        </w:r>
        <w:r w:rsidR="00272290" w:rsidRPr="00272290">
          <w:rPr>
            <w:rStyle w:val="Hyperlink"/>
            <w:rFonts w:ascii="Times New Roman" w:hAnsi="Times New Roman"/>
            <w:b/>
            <w:bCs/>
            <w:noProof/>
            <w:sz w:val="22"/>
            <w:szCs w:val="22"/>
            <w:lang w:val="en-US"/>
          </w:rPr>
          <w:t xml:space="preserve">Include multiple msg1 transmissions as PRACH enhancement in the </w:t>
        </w:r>
        <w:r>
          <w:rPr>
            <w:rStyle w:val="Hyperlink"/>
            <w:rFonts w:ascii="Times New Roman" w:hAnsi="Times New Roman"/>
            <w:b/>
            <w:bCs/>
            <w:noProof/>
            <w:sz w:val="22"/>
            <w:szCs w:val="22"/>
            <w:lang w:val="en-US"/>
          </w:rPr>
          <w:t>CovEnh</w:t>
        </w:r>
        <w:r w:rsidR="00272290" w:rsidRPr="00272290">
          <w:rPr>
            <w:rStyle w:val="Hyperlink"/>
            <w:rFonts w:ascii="Times New Roman" w:hAnsi="Times New Roman"/>
            <w:b/>
            <w:bCs/>
            <w:noProof/>
            <w:sz w:val="22"/>
            <w:szCs w:val="22"/>
            <w:lang w:val="en-US"/>
          </w:rPr>
          <w:t xml:space="preserve"> WID.</w:t>
        </w:r>
      </w:hyperlink>
    </w:p>
    <w:p w14:paraId="45C65B2E" w14:textId="4598F280" w:rsidR="00DC0BB8" w:rsidRPr="00B066E0" w:rsidRDefault="0052227E" w:rsidP="00272290">
      <w:pPr>
        <w:pStyle w:val="TableofFigures"/>
        <w:tabs>
          <w:tab w:val="right" w:leader="dot" w:pos="9629"/>
        </w:tabs>
        <w:spacing w:after="360"/>
        <w:rPr>
          <w:bCs/>
          <w:szCs w:val="22"/>
          <w:lang w:val="en-AU"/>
        </w:rPr>
      </w:pPr>
      <w:hyperlink w:anchor="_Toc57651918" w:history="1">
        <w:r w:rsidR="00272290" w:rsidRPr="00272290">
          <w:rPr>
            <w:rStyle w:val="Hyperlink"/>
            <w:rFonts w:ascii="Times New Roman" w:hAnsi="Times New Roman"/>
            <w:b/>
            <w:bCs/>
            <w:noProof/>
            <w:sz w:val="22"/>
            <w:szCs w:val="22"/>
          </w:rPr>
          <w:t xml:space="preserve">Proposal 6. </w:t>
        </w:r>
        <w:r w:rsidR="00272290" w:rsidRPr="00272290">
          <w:rPr>
            <w:rStyle w:val="Hyperlink"/>
            <w:rFonts w:ascii="Times New Roman" w:hAnsi="Times New Roman"/>
            <w:b/>
            <w:bCs/>
            <w:noProof/>
            <w:sz w:val="22"/>
            <w:szCs w:val="22"/>
            <w:lang w:val="en-US"/>
          </w:rPr>
          <w:t xml:space="preserve">Include PUSCH repetitions for msg3 in the </w:t>
        </w:r>
        <w:r>
          <w:rPr>
            <w:rStyle w:val="Hyperlink"/>
            <w:rFonts w:ascii="Times New Roman" w:hAnsi="Times New Roman"/>
            <w:b/>
            <w:bCs/>
            <w:noProof/>
            <w:sz w:val="22"/>
            <w:szCs w:val="22"/>
            <w:lang w:val="en-US"/>
          </w:rPr>
          <w:t>CovEnh</w:t>
        </w:r>
        <w:r w:rsidR="00272290" w:rsidRPr="00272290">
          <w:rPr>
            <w:rStyle w:val="Hyperlink"/>
            <w:rFonts w:ascii="Times New Roman" w:hAnsi="Times New Roman"/>
            <w:b/>
            <w:bCs/>
            <w:noProof/>
            <w:sz w:val="22"/>
            <w:szCs w:val="22"/>
            <w:lang w:val="en-US"/>
          </w:rPr>
          <w:t xml:space="preserve"> WID.</w:t>
        </w:r>
      </w:hyperlink>
      <w:r w:rsidR="00DC0BB8" w:rsidRPr="00272290">
        <w:rPr>
          <w:rFonts w:ascii="Times New Roman" w:hAnsi="Times New Roman"/>
          <w:b/>
          <w:bCs/>
          <w:sz w:val="22"/>
          <w:szCs w:val="22"/>
          <w:lang w:val="en-US" w:eastAsia="zh-CN"/>
        </w:rPr>
        <w:fldChar w:fldCharType="end"/>
      </w:r>
    </w:p>
    <w:p w14:paraId="642F0646" w14:textId="0CBA9F9D" w:rsidR="00272290" w:rsidRDefault="0021604A" w:rsidP="0052227E">
      <w:pPr>
        <w:pStyle w:val="Heading1"/>
        <w:spacing w:after="360"/>
        <w:rPr>
          <w:rFonts w:ascii="CG Times (WN)" w:hAnsi="CG Times (WN)"/>
          <w:noProof/>
          <w:sz w:val="20"/>
          <w:lang w:val="fr-FR" w:eastAsia="fr-FR"/>
        </w:rPr>
      </w:pPr>
      <w:r>
        <w:rPr>
          <w:lang w:val="en-US"/>
        </w:rPr>
        <w:t>5</w:t>
      </w:r>
      <w:r w:rsidR="000E3446">
        <w:rPr>
          <w:lang w:val="en-US"/>
        </w:rPr>
        <w:tab/>
      </w:r>
      <w:r w:rsidR="00FA090E" w:rsidRPr="00B066E0">
        <w:rPr>
          <w:lang w:val="en-US"/>
        </w:rPr>
        <w:t>References</w:t>
      </w:r>
      <w:bookmarkStart w:id="26" w:name="_GoBack"/>
      <w:bookmarkEnd w:id="26"/>
      <w:r w:rsidR="000C2F1D">
        <w:rPr>
          <w:lang w:val="en-US"/>
        </w:rPr>
        <w:fldChar w:fldCharType="begin"/>
      </w:r>
      <w:r w:rsidR="000C2F1D">
        <w:rPr>
          <w:lang w:val="en-US"/>
        </w:rPr>
        <w:instrText xml:space="preserve"> BIBLIOGRAPHY  \l 1033 </w:instrText>
      </w:r>
      <w:r w:rsidR="000C2F1D">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272290" w14:paraId="12F76519" w14:textId="77777777">
        <w:trPr>
          <w:divId w:val="1323116383"/>
          <w:tblCellSpacing w:w="15" w:type="dxa"/>
        </w:trPr>
        <w:tc>
          <w:tcPr>
            <w:tcW w:w="50" w:type="pct"/>
            <w:hideMark/>
          </w:tcPr>
          <w:p w14:paraId="0BDE2525" w14:textId="4377C0DF" w:rsidR="00272290" w:rsidRDefault="00272290">
            <w:pPr>
              <w:pStyle w:val="Bibliography"/>
              <w:rPr>
                <w:noProof/>
                <w:sz w:val="24"/>
                <w:szCs w:val="24"/>
                <w:lang w:val="en-US"/>
              </w:rPr>
            </w:pPr>
            <w:r>
              <w:rPr>
                <w:noProof/>
                <w:lang w:val="en-US"/>
              </w:rPr>
              <w:t xml:space="preserve">[1] </w:t>
            </w:r>
          </w:p>
        </w:tc>
        <w:tc>
          <w:tcPr>
            <w:tcW w:w="0" w:type="auto"/>
            <w:hideMark/>
          </w:tcPr>
          <w:p w14:paraId="6443AAAC" w14:textId="77777777" w:rsidR="00272290" w:rsidRDefault="00272290">
            <w:pPr>
              <w:pStyle w:val="Bibliography"/>
              <w:rPr>
                <w:noProof/>
                <w:lang w:val="en-US"/>
              </w:rPr>
            </w:pPr>
            <w:r>
              <w:rPr>
                <w:noProof/>
                <w:lang w:val="en-US"/>
              </w:rPr>
              <w:t>3GPP, "TR 38.830 Network, Technical Specification Group Radio Access; Study on NR coverage enhancements, v0.2.0," 2020.</w:t>
            </w:r>
          </w:p>
        </w:tc>
      </w:tr>
      <w:tr w:rsidR="00272290" w14:paraId="624396B9" w14:textId="77777777">
        <w:trPr>
          <w:divId w:val="1323116383"/>
          <w:tblCellSpacing w:w="15" w:type="dxa"/>
        </w:trPr>
        <w:tc>
          <w:tcPr>
            <w:tcW w:w="50" w:type="pct"/>
            <w:hideMark/>
          </w:tcPr>
          <w:p w14:paraId="37EE370A" w14:textId="77777777" w:rsidR="00272290" w:rsidRDefault="00272290">
            <w:pPr>
              <w:pStyle w:val="Bibliography"/>
              <w:rPr>
                <w:noProof/>
                <w:lang w:val="en-US"/>
              </w:rPr>
            </w:pPr>
            <w:r>
              <w:rPr>
                <w:noProof/>
                <w:lang w:val="en-US"/>
              </w:rPr>
              <w:t xml:space="preserve">[2] </w:t>
            </w:r>
          </w:p>
        </w:tc>
        <w:tc>
          <w:tcPr>
            <w:tcW w:w="0" w:type="auto"/>
            <w:hideMark/>
          </w:tcPr>
          <w:p w14:paraId="48C254FF" w14:textId="77777777" w:rsidR="00272290" w:rsidRDefault="00272290">
            <w:pPr>
              <w:pStyle w:val="Bibliography"/>
              <w:rPr>
                <w:noProof/>
                <w:lang w:val="en-US"/>
              </w:rPr>
            </w:pPr>
            <w:r>
              <w:rPr>
                <w:noProof/>
                <w:lang w:val="en-US"/>
              </w:rPr>
              <w:t>3GPP, "RAN1 #103-e Chairman's Notes," 2020.</w:t>
            </w:r>
          </w:p>
        </w:tc>
      </w:tr>
      <w:tr w:rsidR="00272290" w14:paraId="08FDD812" w14:textId="77777777">
        <w:trPr>
          <w:divId w:val="1323116383"/>
          <w:tblCellSpacing w:w="15" w:type="dxa"/>
        </w:trPr>
        <w:tc>
          <w:tcPr>
            <w:tcW w:w="50" w:type="pct"/>
            <w:hideMark/>
          </w:tcPr>
          <w:p w14:paraId="55FA1A1D" w14:textId="77777777" w:rsidR="00272290" w:rsidRDefault="00272290">
            <w:pPr>
              <w:pStyle w:val="Bibliography"/>
              <w:rPr>
                <w:noProof/>
                <w:lang w:val="en-US"/>
              </w:rPr>
            </w:pPr>
            <w:r>
              <w:rPr>
                <w:noProof/>
                <w:lang w:val="en-US"/>
              </w:rPr>
              <w:t xml:space="preserve">[3] </w:t>
            </w:r>
          </w:p>
        </w:tc>
        <w:tc>
          <w:tcPr>
            <w:tcW w:w="0" w:type="auto"/>
            <w:hideMark/>
          </w:tcPr>
          <w:p w14:paraId="76C89B61" w14:textId="1C9BB3E1" w:rsidR="00272290" w:rsidRDefault="00272290">
            <w:pPr>
              <w:pStyle w:val="Bibliography"/>
              <w:rPr>
                <w:noProof/>
                <w:lang w:val="en-US"/>
              </w:rPr>
            </w:pPr>
            <w:r>
              <w:rPr>
                <w:noProof/>
                <w:lang w:val="en-US"/>
              </w:rPr>
              <w:t>"R1-2009809 Summary of [103-e-NR-CovEnh-02] A.I. 8.8.1.1 baseline coverage performance using LLS for FR1," Softbank, 2020.</w:t>
            </w:r>
          </w:p>
        </w:tc>
      </w:tr>
      <w:tr w:rsidR="00272290" w14:paraId="516D0093" w14:textId="77777777">
        <w:trPr>
          <w:divId w:val="1323116383"/>
          <w:tblCellSpacing w:w="15" w:type="dxa"/>
        </w:trPr>
        <w:tc>
          <w:tcPr>
            <w:tcW w:w="50" w:type="pct"/>
            <w:hideMark/>
          </w:tcPr>
          <w:p w14:paraId="0D56D986" w14:textId="77777777" w:rsidR="00272290" w:rsidRDefault="00272290">
            <w:pPr>
              <w:pStyle w:val="Bibliography"/>
              <w:rPr>
                <w:noProof/>
                <w:lang w:val="en-US"/>
              </w:rPr>
            </w:pPr>
            <w:r>
              <w:rPr>
                <w:noProof/>
                <w:lang w:val="en-US"/>
              </w:rPr>
              <w:t xml:space="preserve">[4] </w:t>
            </w:r>
          </w:p>
        </w:tc>
        <w:tc>
          <w:tcPr>
            <w:tcW w:w="0" w:type="auto"/>
            <w:hideMark/>
          </w:tcPr>
          <w:p w14:paraId="57E398E2" w14:textId="51EAEFB3" w:rsidR="00272290" w:rsidRDefault="00272290">
            <w:pPr>
              <w:pStyle w:val="Bibliography"/>
              <w:rPr>
                <w:noProof/>
                <w:lang w:val="en-US"/>
              </w:rPr>
            </w:pPr>
            <w:r>
              <w:rPr>
                <w:noProof/>
                <w:lang w:val="en-US"/>
              </w:rPr>
              <w:t>"R1-2009797 Summary on AI 8.8.1.2 baseline coverage performance using LLS for FR2," Nokia, Nokia Shanghai Bell, 2020.</w:t>
            </w:r>
          </w:p>
        </w:tc>
      </w:tr>
      <w:tr w:rsidR="00272290" w14:paraId="7492C052" w14:textId="77777777">
        <w:trPr>
          <w:divId w:val="1323116383"/>
          <w:tblCellSpacing w:w="15" w:type="dxa"/>
        </w:trPr>
        <w:tc>
          <w:tcPr>
            <w:tcW w:w="50" w:type="pct"/>
            <w:hideMark/>
          </w:tcPr>
          <w:p w14:paraId="5DBBE583" w14:textId="77777777" w:rsidR="00272290" w:rsidRDefault="00272290">
            <w:pPr>
              <w:pStyle w:val="Bibliography"/>
              <w:rPr>
                <w:noProof/>
                <w:lang w:val="en-US"/>
              </w:rPr>
            </w:pPr>
            <w:r>
              <w:rPr>
                <w:noProof/>
                <w:lang w:val="en-US"/>
              </w:rPr>
              <w:lastRenderedPageBreak/>
              <w:t xml:space="preserve">[5] </w:t>
            </w:r>
          </w:p>
        </w:tc>
        <w:tc>
          <w:tcPr>
            <w:tcW w:w="0" w:type="auto"/>
            <w:hideMark/>
          </w:tcPr>
          <w:p w14:paraId="0C60B1D4" w14:textId="1D64FEE5" w:rsidR="00272290" w:rsidRDefault="00272290">
            <w:pPr>
              <w:pStyle w:val="Bibliography"/>
              <w:rPr>
                <w:noProof/>
                <w:lang w:val="en-US"/>
              </w:rPr>
            </w:pPr>
            <w:r>
              <w:rPr>
                <w:noProof/>
                <w:lang w:val="en-US"/>
              </w:rPr>
              <w:t>"RP-202681 On the need for UL RACH enhancements in Rel-17," Nokia, Nokia Shangai Bell, ZTE, Sanechips, 2020.</w:t>
            </w:r>
          </w:p>
        </w:tc>
      </w:tr>
      <w:tr w:rsidR="00272290" w14:paraId="12A0C8F2" w14:textId="77777777">
        <w:trPr>
          <w:divId w:val="1323116383"/>
          <w:tblCellSpacing w:w="15" w:type="dxa"/>
        </w:trPr>
        <w:tc>
          <w:tcPr>
            <w:tcW w:w="50" w:type="pct"/>
            <w:hideMark/>
          </w:tcPr>
          <w:p w14:paraId="3CE8ED5F" w14:textId="77777777" w:rsidR="00272290" w:rsidRDefault="00272290">
            <w:pPr>
              <w:pStyle w:val="Bibliography"/>
              <w:rPr>
                <w:noProof/>
                <w:lang w:val="en-US"/>
              </w:rPr>
            </w:pPr>
            <w:r>
              <w:rPr>
                <w:noProof/>
                <w:lang w:val="en-US"/>
              </w:rPr>
              <w:t xml:space="preserve">[6] </w:t>
            </w:r>
          </w:p>
        </w:tc>
        <w:tc>
          <w:tcPr>
            <w:tcW w:w="0" w:type="auto"/>
            <w:hideMark/>
          </w:tcPr>
          <w:p w14:paraId="4EE7186C" w14:textId="30A711C7" w:rsidR="00272290" w:rsidRDefault="00272290">
            <w:pPr>
              <w:pStyle w:val="Bibliography"/>
              <w:rPr>
                <w:noProof/>
                <w:lang w:val="en-US"/>
              </w:rPr>
            </w:pPr>
            <w:r>
              <w:rPr>
                <w:noProof/>
                <w:lang w:val="en-US"/>
              </w:rPr>
              <w:t xml:space="preserve">"RP-xxxxx On Msg3 enhancement in Rel-17 NR coverage enhancement WI," </w:t>
            </w:r>
            <w:r w:rsidRPr="00272290">
              <w:rPr>
                <w:noProof/>
                <w:lang w:val="en-US"/>
              </w:rPr>
              <w:t>ZTE, Sanechips, Nokia, Nokia Shanghai Bell, China Telecom, SoftBank, Thales, Sharp,</w:t>
            </w:r>
            <w:r>
              <w:rPr>
                <w:noProof/>
                <w:lang w:val="en-US"/>
              </w:rPr>
              <w:t xml:space="preserve"> 2020.</w:t>
            </w:r>
          </w:p>
        </w:tc>
      </w:tr>
      <w:tr w:rsidR="00272290" w14:paraId="2B1DBE43" w14:textId="77777777">
        <w:trPr>
          <w:divId w:val="1323116383"/>
          <w:tblCellSpacing w:w="15" w:type="dxa"/>
        </w:trPr>
        <w:tc>
          <w:tcPr>
            <w:tcW w:w="50" w:type="pct"/>
            <w:hideMark/>
          </w:tcPr>
          <w:p w14:paraId="3D4999FF" w14:textId="77777777" w:rsidR="00272290" w:rsidRDefault="00272290">
            <w:pPr>
              <w:pStyle w:val="Bibliography"/>
              <w:rPr>
                <w:noProof/>
                <w:lang w:val="en-US"/>
              </w:rPr>
            </w:pPr>
            <w:r>
              <w:rPr>
                <w:noProof/>
                <w:lang w:val="en-US"/>
              </w:rPr>
              <w:t xml:space="preserve">[7] </w:t>
            </w:r>
          </w:p>
        </w:tc>
        <w:tc>
          <w:tcPr>
            <w:tcW w:w="0" w:type="auto"/>
            <w:hideMark/>
          </w:tcPr>
          <w:p w14:paraId="4BA59A50" w14:textId="7D3A97B5" w:rsidR="00272290" w:rsidRDefault="00272290">
            <w:pPr>
              <w:pStyle w:val="Bibliography"/>
              <w:rPr>
                <w:noProof/>
                <w:lang w:val="en-US"/>
              </w:rPr>
            </w:pPr>
            <w:r>
              <w:rPr>
                <w:noProof/>
                <w:lang w:val="en-US"/>
              </w:rPr>
              <w:t>"RP-193240 New SID on NR coverage enhancement," China Telecom, Sitges, Spain, 2019.</w:t>
            </w:r>
          </w:p>
        </w:tc>
      </w:tr>
      <w:tr w:rsidR="00272290" w14:paraId="08C72353" w14:textId="77777777">
        <w:trPr>
          <w:divId w:val="1323116383"/>
          <w:tblCellSpacing w:w="15" w:type="dxa"/>
        </w:trPr>
        <w:tc>
          <w:tcPr>
            <w:tcW w:w="50" w:type="pct"/>
            <w:hideMark/>
          </w:tcPr>
          <w:p w14:paraId="2F18E9F5" w14:textId="77777777" w:rsidR="00272290" w:rsidRDefault="00272290">
            <w:pPr>
              <w:pStyle w:val="Bibliography"/>
              <w:rPr>
                <w:noProof/>
                <w:lang w:val="en-US"/>
              </w:rPr>
            </w:pPr>
            <w:r>
              <w:rPr>
                <w:noProof/>
                <w:lang w:val="en-US"/>
              </w:rPr>
              <w:t xml:space="preserve">[8] </w:t>
            </w:r>
          </w:p>
        </w:tc>
        <w:tc>
          <w:tcPr>
            <w:tcW w:w="0" w:type="auto"/>
            <w:hideMark/>
          </w:tcPr>
          <w:p w14:paraId="69D418C5" w14:textId="77777777" w:rsidR="00272290" w:rsidRDefault="00272290">
            <w:pPr>
              <w:pStyle w:val="Bibliography"/>
              <w:rPr>
                <w:noProof/>
                <w:lang w:val="en-US"/>
              </w:rPr>
            </w:pPr>
            <w:r>
              <w:rPr>
                <w:noProof/>
                <w:lang w:val="en-US"/>
              </w:rPr>
              <w:t>3GPP, "TS 38.331 - Radio Resource Control (RRC) protocol specification (Release 15)," 2019.</w:t>
            </w:r>
          </w:p>
        </w:tc>
      </w:tr>
    </w:tbl>
    <w:p w14:paraId="5AA2CDE4" w14:textId="77777777" w:rsidR="00272290" w:rsidRDefault="00272290">
      <w:pPr>
        <w:divId w:val="1323116383"/>
        <w:rPr>
          <w:noProof/>
        </w:rPr>
      </w:pPr>
    </w:p>
    <w:p w14:paraId="52848E13" w14:textId="17FA6CCF" w:rsidR="00DD3D77" w:rsidRPr="00DD3D77" w:rsidRDefault="000C2F1D" w:rsidP="00DD3D77">
      <w:pPr>
        <w:rPr>
          <w:lang w:val="en-US"/>
        </w:rPr>
      </w:pPr>
      <w:r>
        <w:rPr>
          <w:lang w:val="en-US"/>
        </w:rPr>
        <w:fldChar w:fldCharType="end"/>
      </w:r>
    </w:p>
    <w:sectPr w:rsidR="00DD3D77" w:rsidRPr="00DD3D77" w:rsidSect="00112C48">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5CC8837" w16cex:dateUtc="2020-11-30T15:22:40.654Z"/>
  <w16cex:commentExtensible w16cex:durableId="4AF0C403" w16cex:dateUtc="2020-11-30T15:23:16.269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490E7" w14:textId="77777777" w:rsidR="00F801DD" w:rsidRDefault="00F801DD">
      <w:r>
        <w:separator/>
      </w:r>
    </w:p>
  </w:endnote>
  <w:endnote w:type="continuationSeparator" w:id="0">
    <w:p w14:paraId="6982A8A1" w14:textId="77777777" w:rsidR="00F801DD" w:rsidRDefault="00F801DD">
      <w:r>
        <w:continuationSeparator/>
      </w:r>
    </w:p>
  </w:endnote>
  <w:endnote w:type="continuationNotice" w:id="1">
    <w:p w14:paraId="1B9832CD" w14:textId="77777777" w:rsidR="00F801DD" w:rsidRDefault="00F80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E7D9C" w14:textId="77777777" w:rsidR="00F801DD" w:rsidRDefault="00F801DD">
      <w:r>
        <w:separator/>
      </w:r>
    </w:p>
  </w:footnote>
  <w:footnote w:type="continuationSeparator" w:id="0">
    <w:p w14:paraId="0FF042B5" w14:textId="77777777" w:rsidR="00F801DD" w:rsidRDefault="00F801DD">
      <w:r>
        <w:continuationSeparator/>
      </w:r>
    </w:p>
  </w:footnote>
  <w:footnote w:type="continuationNotice" w:id="1">
    <w:p w14:paraId="04DB3AFF" w14:textId="77777777" w:rsidR="00F801DD" w:rsidRDefault="00F80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83287" w:rsidRDefault="002832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28B4"/>
    <w:multiLevelType w:val="hybridMultilevel"/>
    <w:tmpl w:val="8050E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08027D"/>
    <w:multiLevelType w:val="multilevel"/>
    <w:tmpl w:val="B0A08F4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A87CC9"/>
    <w:multiLevelType w:val="hybridMultilevel"/>
    <w:tmpl w:val="0D7482C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0A55E0"/>
    <w:multiLevelType w:val="hybridMultilevel"/>
    <w:tmpl w:val="95AA06A8"/>
    <w:lvl w:ilvl="0" w:tplc="040C0011">
      <w:start w:val="1"/>
      <w:numFmt w:val="decimal"/>
      <w:lvlText w:val="%1)"/>
      <w:lvlJc w:val="left"/>
      <w:pPr>
        <w:ind w:left="720" w:hanging="360"/>
      </w:pPr>
    </w:lvl>
    <w:lvl w:ilvl="1" w:tplc="55201C9A">
      <w:start w:val="1"/>
      <w:numFmt w:val="lowerLetter"/>
      <w:lvlText w:val="1.%2."/>
      <w:lvlJc w:val="right"/>
      <w:pPr>
        <w:ind w:left="1440" w:hanging="360"/>
      </w:pPr>
      <w:rPr>
        <w:rFonts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9E6582"/>
    <w:multiLevelType w:val="hybridMultilevel"/>
    <w:tmpl w:val="FA4AA78E"/>
    <w:lvl w:ilvl="0" w:tplc="8D94F0CC">
      <w:start w:val="1"/>
      <w:numFmt w:val="bullet"/>
      <w:lvlText w:val="•"/>
      <w:lvlJc w:val="left"/>
      <w:pPr>
        <w:tabs>
          <w:tab w:val="num" w:pos="720"/>
        </w:tabs>
        <w:ind w:left="720" w:hanging="360"/>
      </w:pPr>
      <w:rPr>
        <w:rFonts w:ascii="Arial" w:hAnsi="Arial" w:hint="default"/>
      </w:rPr>
    </w:lvl>
    <w:lvl w:ilvl="1" w:tplc="55E6C928">
      <w:numFmt w:val="bullet"/>
      <w:lvlText w:val="•"/>
      <w:lvlJc w:val="left"/>
      <w:pPr>
        <w:tabs>
          <w:tab w:val="num" w:pos="1440"/>
        </w:tabs>
        <w:ind w:left="1440" w:hanging="360"/>
      </w:pPr>
      <w:rPr>
        <w:rFonts w:ascii="Arial" w:hAnsi="Arial" w:hint="default"/>
      </w:rPr>
    </w:lvl>
    <w:lvl w:ilvl="2" w:tplc="7F8A56D0" w:tentative="1">
      <w:start w:val="1"/>
      <w:numFmt w:val="bullet"/>
      <w:lvlText w:val="•"/>
      <w:lvlJc w:val="left"/>
      <w:pPr>
        <w:tabs>
          <w:tab w:val="num" w:pos="2160"/>
        </w:tabs>
        <w:ind w:left="2160" w:hanging="360"/>
      </w:pPr>
      <w:rPr>
        <w:rFonts w:ascii="Arial" w:hAnsi="Arial" w:hint="default"/>
      </w:rPr>
    </w:lvl>
    <w:lvl w:ilvl="3" w:tplc="C5606586" w:tentative="1">
      <w:start w:val="1"/>
      <w:numFmt w:val="bullet"/>
      <w:lvlText w:val="•"/>
      <w:lvlJc w:val="left"/>
      <w:pPr>
        <w:tabs>
          <w:tab w:val="num" w:pos="2880"/>
        </w:tabs>
        <w:ind w:left="2880" w:hanging="360"/>
      </w:pPr>
      <w:rPr>
        <w:rFonts w:ascii="Arial" w:hAnsi="Arial" w:hint="default"/>
      </w:rPr>
    </w:lvl>
    <w:lvl w:ilvl="4" w:tplc="2396AF04" w:tentative="1">
      <w:start w:val="1"/>
      <w:numFmt w:val="bullet"/>
      <w:lvlText w:val="•"/>
      <w:lvlJc w:val="left"/>
      <w:pPr>
        <w:tabs>
          <w:tab w:val="num" w:pos="3600"/>
        </w:tabs>
        <w:ind w:left="3600" w:hanging="360"/>
      </w:pPr>
      <w:rPr>
        <w:rFonts w:ascii="Arial" w:hAnsi="Arial" w:hint="default"/>
      </w:rPr>
    </w:lvl>
    <w:lvl w:ilvl="5" w:tplc="D0A286BA" w:tentative="1">
      <w:start w:val="1"/>
      <w:numFmt w:val="bullet"/>
      <w:lvlText w:val="•"/>
      <w:lvlJc w:val="left"/>
      <w:pPr>
        <w:tabs>
          <w:tab w:val="num" w:pos="4320"/>
        </w:tabs>
        <w:ind w:left="4320" w:hanging="360"/>
      </w:pPr>
      <w:rPr>
        <w:rFonts w:ascii="Arial" w:hAnsi="Arial" w:hint="default"/>
      </w:rPr>
    </w:lvl>
    <w:lvl w:ilvl="6" w:tplc="FB3E2484" w:tentative="1">
      <w:start w:val="1"/>
      <w:numFmt w:val="bullet"/>
      <w:lvlText w:val="•"/>
      <w:lvlJc w:val="left"/>
      <w:pPr>
        <w:tabs>
          <w:tab w:val="num" w:pos="5040"/>
        </w:tabs>
        <w:ind w:left="5040" w:hanging="360"/>
      </w:pPr>
      <w:rPr>
        <w:rFonts w:ascii="Arial" w:hAnsi="Arial" w:hint="default"/>
      </w:rPr>
    </w:lvl>
    <w:lvl w:ilvl="7" w:tplc="538A4876" w:tentative="1">
      <w:start w:val="1"/>
      <w:numFmt w:val="bullet"/>
      <w:lvlText w:val="•"/>
      <w:lvlJc w:val="left"/>
      <w:pPr>
        <w:tabs>
          <w:tab w:val="num" w:pos="5760"/>
        </w:tabs>
        <w:ind w:left="5760" w:hanging="360"/>
      </w:pPr>
      <w:rPr>
        <w:rFonts w:ascii="Arial" w:hAnsi="Arial" w:hint="default"/>
      </w:rPr>
    </w:lvl>
    <w:lvl w:ilvl="8" w:tplc="2EF0FE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07ABC"/>
    <w:multiLevelType w:val="hybridMultilevel"/>
    <w:tmpl w:val="E528AA5E"/>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D7B77"/>
    <w:multiLevelType w:val="hybridMultilevel"/>
    <w:tmpl w:val="113D7B77"/>
    <w:lvl w:ilvl="0" w:tplc="7EDC5544">
      <w:start w:val="1"/>
      <w:numFmt w:val="lowerLetter"/>
      <w:lvlText w:val="%1)"/>
      <w:lvlJc w:val="left"/>
      <w:pPr>
        <w:ind w:left="820" w:hanging="360"/>
      </w:pPr>
      <w:rPr>
        <w:rFonts w:hint="default"/>
      </w:rPr>
    </w:lvl>
    <w:lvl w:ilvl="1" w:tplc="826A9254">
      <w:start w:val="1"/>
      <w:numFmt w:val="bullet"/>
      <w:lvlText w:val="o"/>
      <w:lvlJc w:val="left"/>
      <w:pPr>
        <w:ind w:left="1540" w:hanging="360"/>
      </w:pPr>
      <w:rPr>
        <w:rFonts w:ascii="Courier New" w:hAnsi="Courier New" w:cs="Courier New" w:hint="default"/>
      </w:rPr>
    </w:lvl>
    <w:lvl w:ilvl="2" w:tplc="4110727C">
      <w:start w:val="1"/>
      <w:numFmt w:val="bullet"/>
      <w:lvlText w:val=""/>
      <w:lvlJc w:val="left"/>
      <w:pPr>
        <w:ind w:left="2260" w:hanging="360"/>
      </w:pPr>
      <w:rPr>
        <w:rFonts w:ascii="Wingdings" w:hAnsi="Wingdings" w:hint="default"/>
      </w:rPr>
    </w:lvl>
    <w:lvl w:ilvl="3" w:tplc="825EADDA">
      <w:start w:val="1"/>
      <w:numFmt w:val="bullet"/>
      <w:lvlText w:val=""/>
      <w:lvlJc w:val="left"/>
      <w:pPr>
        <w:ind w:left="2980" w:hanging="360"/>
      </w:pPr>
      <w:rPr>
        <w:rFonts w:ascii="Symbol" w:hAnsi="Symbol" w:hint="default"/>
      </w:rPr>
    </w:lvl>
    <w:lvl w:ilvl="4" w:tplc="0F64E8CE">
      <w:start w:val="1"/>
      <w:numFmt w:val="bullet"/>
      <w:lvlText w:val="o"/>
      <w:lvlJc w:val="left"/>
      <w:pPr>
        <w:ind w:left="3700" w:hanging="360"/>
      </w:pPr>
      <w:rPr>
        <w:rFonts w:ascii="Courier New" w:hAnsi="Courier New" w:cs="Courier New" w:hint="default"/>
      </w:rPr>
    </w:lvl>
    <w:lvl w:ilvl="5" w:tplc="CABAD09E">
      <w:start w:val="1"/>
      <w:numFmt w:val="bullet"/>
      <w:lvlText w:val=""/>
      <w:lvlJc w:val="left"/>
      <w:pPr>
        <w:ind w:left="4420" w:hanging="360"/>
      </w:pPr>
      <w:rPr>
        <w:rFonts w:ascii="Wingdings" w:hAnsi="Wingdings" w:hint="default"/>
      </w:rPr>
    </w:lvl>
    <w:lvl w:ilvl="6" w:tplc="B2D06A2A">
      <w:start w:val="1"/>
      <w:numFmt w:val="bullet"/>
      <w:lvlText w:val=""/>
      <w:lvlJc w:val="left"/>
      <w:pPr>
        <w:ind w:left="5140" w:hanging="360"/>
      </w:pPr>
      <w:rPr>
        <w:rFonts w:ascii="Symbol" w:hAnsi="Symbol" w:hint="default"/>
      </w:rPr>
    </w:lvl>
    <w:lvl w:ilvl="7" w:tplc="5B44D562">
      <w:start w:val="1"/>
      <w:numFmt w:val="bullet"/>
      <w:lvlText w:val="o"/>
      <w:lvlJc w:val="left"/>
      <w:pPr>
        <w:ind w:left="5860" w:hanging="360"/>
      </w:pPr>
      <w:rPr>
        <w:rFonts w:ascii="Courier New" w:hAnsi="Courier New" w:cs="Courier New" w:hint="default"/>
      </w:rPr>
    </w:lvl>
    <w:lvl w:ilvl="8" w:tplc="B50C277C">
      <w:start w:val="1"/>
      <w:numFmt w:val="bullet"/>
      <w:lvlText w:val=""/>
      <w:lvlJc w:val="left"/>
      <w:pPr>
        <w:ind w:left="6580" w:hanging="360"/>
      </w:pPr>
      <w:rPr>
        <w:rFonts w:ascii="Wingdings" w:hAnsi="Wingdings" w:hint="default"/>
      </w:rPr>
    </w:lvl>
  </w:abstractNum>
  <w:abstractNum w:abstractNumId="7" w15:restartNumberingAfterBreak="0">
    <w:nsid w:val="1E2A614C"/>
    <w:multiLevelType w:val="hybridMultilevel"/>
    <w:tmpl w:val="FCEEC956"/>
    <w:lvl w:ilvl="0" w:tplc="040C0003">
      <w:start w:val="1"/>
      <w:numFmt w:val="bullet"/>
      <w:lvlText w:val="o"/>
      <w:lvlJc w:val="left"/>
      <w:pPr>
        <w:tabs>
          <w:tab w:val="num" w:pos="720"/>
        </w:tabs>
        <w:ind w:left="720" w:hanging="360"/>
      </w:pPr>
      <w:rPr>
        <w:rFonts w:ascii="Courier New" w:hAnsi="Courier New" w:cs="Courier New" w:hint="default"/>
      </w:rPr>
    </w:lvl>
    <w:lvl w:ilvl="1" w:tplc="E87C736C" w:tentative="1">
      <w:start w:val="1"/>
      <w:numFmt w:val="decimal"/>
      <w:lvlText w:val="%2."/>
      <w:lvlJc w:val="left"/>
      <w:pPr>
        <w:tabs>
          <w:tab w:val="num" w:pos="1440"/>
        </w:tabs>
        <w:ind w:left="1440" w:hanging="360"/>
      </w:pPr>
    </w:lvl>
    <w:lvl w:ilvl="2" w:tplc="7C8EF2A6" w:tentative="1">
      <w:start w:val="1"/>
      <w:numFmt w:val="decimal"/>
      <w:lvlText w:val="%3."/>
      <w:lvlJc w:val="left"/>
      <w:pPr>
        <w:tabs>
          <w:tab w:val="num" w:pos="2160"/>
        </w:tabs>
        <w:ind w:left="2160" w:hanging="360"/>
      </w:pPr>
    </w:lvl>
    <w:lvl w:ilvl="3" w:tplc="5EE61606" w:tentative="1">
      <w:start w:val="1"/>
      <w:numFmt w:val="decimal"/>
      <w:lvlText w:val="%4."/>
      <w:lvlJc w:val="left"/>
      <w:pPr>
        <w:tabs>
          <w:tab w:val="num" w:pos="2880"/>
        </w:tabs>
        <w:ind w:left="2880" w:hanging="360"/>
      </w:pPr>
    </w:lvl>
    <w:lvl w:ilvl="4" w:tplc="3D54085A" w:tentative="1">
      <w:start w:val="1"/>
      <w:numFmt w:val="decimal"/>
      <w:lvlText w:val="%5."/>
      <w:lvlJc w:val="left"/>
      <w:pPr>
        <w:tabs>
          <w:tab w:val="num" w:pos="3600"/>
        </w:tabs>
        <w:ind w:left="3600" w:hanging="360"/>
      </w:pPr>
    </w:lvl>
    <w:lvl w:ilvl="5" w:tplc="D4704640" w:tentative="1">
      <w:start w:val="1"/>
      <w:numFmt w:val="decimal"/>
      <w:lvlText w:val="%6."/>
      <w:lvlJc w:val="left"/>
      <w:pPr>
        <w:tabs>
          <w:tab w:val="num" w:pos="4320"/>
        </w:tabs>
        <w:ind w:left="4320" w:hanging="360"/>
      </w:pPr>
    </w:lvl>
    <w:lvl w:ilvl="6" w:tplc="7AC6A488" w:tentative="1">
      <w:start w:val="1"/>
      <w:numFmt w:val="decimal"/>
      <w:lvlText w:val="%7."/>
      <w:lvlJc w:val="left"/>
      <w:pPr>
        <w:tabs>
          <w:tab w:val="num" w:pos="5040"/>
        </w:tabs>
        <w:ind w:left="5040" w:hanging="360"/>
      </w:pPr>
    </w:lvl>
    <w:lvl w:ilvl="7" w:tplc="91502C1E" w:tentative="1">
      <w:start w:val="1"/>
      <w:numFmt w:val="decimal"/>
      <w:lvlText w:val="%8."/>
      <w:lvlJc w:val="left"/>
      <w:pPr>
        <w:tabs>
          <w:tab w:val="num" w:pos="5760"/>
        </w:tabs>
        <w:ind w:left="5760" w:hanging="360"/>
      </w:pPr>
    </w:lvl>
    <w:lvl w:ilvl="8" w:tplc="042EAAD4" w:tentative="1">
      <w:start w:val="1"/>
      <w:numFmt w:val="decimal"/>
      <w:lvlText w:val="%9."/>
      <w:lvlJc w:val="left"/>
      <w:pPr>
        <w:tabs>
          <w:tab w:val="num" w:pos="6480"/>
        </w:tabs>
        <w:ind w:left="6480" w:hanging="360"/>
      </w:pPr>
    </w:lvl>
  </w:abstractNum>
  <w:abstractNum w:abstractNumId="8"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dstrike w:val="0"/>
        <w:u w:val="none"/>
        <w:effect w:val="none"/>
      </w:rPr>
    </w:lvl>
    <w:lvl w:ilvl="1" w:tplc="693A74A6">
      <w:start w:val="1"/>
      <w:numFmt w:val="bullet"/>
      <w:lvlText w:val="‐"/>
      <w:lvlJc w:val="left"/>
      <w:pPr>
        <w:ind w:left="840" w:hanging="420"/>
      </w:pPr>
      <w:rPr>
        <w:rFonts w:ascii="SimSun" w:eastAsia="SimSun" w:hAnsi="SimSun" w:hint="eastAsia"/>
        <w:strike w:val="0"/>
        <w:dstrike w:val="0"/>
        <w:u w:val="none"/>
        <w:effect w:val="none"/>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CC28BF"/>
    <w:multiLevelType w:val="hybridMultilevel"/>
    <w:tmpl w:val="B96AD076"/>
    <w:lvl w:ilvl="0" w:tplc="76807BE2">
      <w:start w:val="1"/>
      <w:numFmt w:val="bullet"/>
      <w:lvlText w:val="•"/>
      <w:lvlJc w:val="left"/>
      <w:pPr>
        <w:tabs>
          <w:tab w:val="num" w:pos="720"/>
        </w:tabs>
        <w:ind w:left="720" w:hanging="360"/>
      </w:pPr>
      <w:rPr>
        <w:rFonts w:ascii="Arial" w:hAnsi="Arial" w:hint="default"/>
      </w:rPr>
    </w:lvl>
    <w:lvl w:ilvl="1" w:tplc="F95009D2">
      <w:numFmt w:val="bullet"/>
      <w:lvlText w:val="•"/>
      <w:lvlJc w:val="left"/>
      <w:pPr>
        <w:tabs>
          <w:tab w:val="num" w:pos="1440"/>
        </w:tabs>
        <w:ind w:left="1440" w:hanging="360"/>
      </w:pPr>
      <w:rPr>
        <w:rFonts w:ascii="Arial" w:hAnsi="Arial" w:hint="default"/>
      </w:rPr>
    </w:lvl>
    <w:lvl w:ilvl="2" w:tplc="040C000F">
      <w:start w:val="1"/>
      <w:numFmt w:val="decimal"/>
      <w:lvlText w:val="%3."/>
      <w:lvlJc w:val="left"/>
      <w:pPr>
        <w:tabs>
          <w:tab w:val="num" w:pos="2160"/>
        </w:tabs>
        <w:ind w:left="2160" w:hanging="360"/>
      </w:pPr>
      <w:rPr>
        <w:rFonts w:hint="default"/>
      </w:rPr>
    </w:lvl>
    <w:lvl w:ilvl="3" w:tplc="536A59B2">
      <w:numFmt w:val="bullet"/>
      <w:lvlText w:val="•"/>
      <w:lvlJc w:val="left"/>
      <w:pPr>
        <w:tabs>
          <w:tab w:val="num" w:pos="2880"/>
        </w:tabs>
        <w:ind w:left="2880" w:hanging="360"/>
      </w:pPr>
      <w:rPr>
        <w:rFonts w:ascii="Arial" w:hAnsi="Arial" w:hint="default"/>
      </w:rPr>
    </w:lvl>
    <w:lvl w:ilvl="4" w:tplc="53C2BF70">
      <w:start w:val="1"/>
      <w:numFmt w:val="bullet"/>
      <w:lvlText w:val="•"/>
      <w:lvlJc w:val="left"/>
      <w:pPr>
        <w:tabs>
          <w:tab w:val="num" w:pos="3600"/>
        </w:tabs>
        <w:ind w:left="3600" w:hanging="360"/>
      </w:pPr>
      <w:rPr>
        <w:rFonts w:ascii="Arial" w:hAnsi="Arial" w:hint="default"/>
      </w:rPr>
    </w:lvl>
    <w:lvl w:ilvl="5" w:tplc="D108A1AA" w:tentative="1">
      <w:start w:val="1"/>
      <w:numFmt w:val="bullet"/>
      <w:lvlText w:val="•"/>
      <w:lvlJc w:val="left"/>
      <w:pPr>
        <w:tabs>
          <w:tab w:val="num" w:pos="4320"/>
        </w:tabs>
        <w:ind w:left="4320" w:hanging="360"/>
      </w:pPr>
      <w:rPr>
        <w:rFonts w:ascii="Arial" w:hAnsi="Arial" w:hint="default"/>
      </w:rPr>
    </w:lvl>
    <w:lvl w:ilvl="6" w:tplc="805E14CC" w:tentative="1">
      <w:start w:val="1"/>
      <w:numFmt w:val="bullet"/>
      <w:lvlText w:val="•"/>
      <w:lvlJc w:val="left"/>
      <w:pPr>
        <w:tabs>
          <w:tab w:val="num" w:pos="5040"/>
        </w:tabs>
        <w:ind w:left="5040" w:hanging="360"/>
      </w:pPr>
      <w:rPr>
        <w:rFonts w:ascii="Arial" w:hAnsi="Arial" w:hint="default"/>
      </w:rPr>
    </w:lvl>
    <w:lvl w:ilvl="7" w:tplc="1AF0ADCA" w:tentative="1">
      <w:start w:val="1"/>
      <w:numFmt w:val="bullet"/>
      <w:lvlText w:val="•"/>
      <w:lvlJc w:val="left"/>
      <w:pPr>
        <w:tabs>
          <w:tab w:val="num" w:pos="5760"/>
        </w:tabs>
        <w:ind w:left="5760" w:hanging="360"/>
      </w:pPr>
      <w:rPr>
        <w:rFonts w:ascii="Arial" w:hAnsi="Arial" w:hint="default"/>
      </w:rPr>
    </w:lvl>
    <w:lvl w:ilvl="8" w:tplc="9A54FF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E22250"/>
    <w:multiLevelType w:val="hybridMultilevel"/>
    <w:tmpl w:val="339420A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1" w15:restartNumberingAfterBreak="0">
    <w:nsid w:val="24161A70"/>
    <w:multiLevelType w:val="hybridMultilevel"/>
    <w:tmpl w:val="E932A7E6"/>
    <w:lvl w:ilvl="0" w:tplc="76807BE2">
      <w:start w:val="1"/>
      <w:numFmt w:val="bullet"/>
      <w:lvlText w:val="•"/>
      <w:lvlJc w:val="left"/>
      <w:pPr>
        <w:tabs>
          <w:tab w:val="num" w:pos="720"/>
        </w:tabs>
        <w:ind w:left="720" w:hanging="360"/>
      </w:pPr>
      <w:rPr>
        <w:rFonts w:ascii="Arial" w:hAnsi="Arial" w:hint="default"/>
      </w:rPr>
    </w:lvl>
    <w:lvl w:ilvl="1" w:tplc="F95009D2">
      <w:numFmt w:val="bullet"/>
      <w:lvlText w:val="•"/>
      <w:lvlJc w:val="left"/>
      <w:pPr>
        <w:tabs>
          <w:tab w:val="num" w:pos="1440"/>
        </w:tabs>
        <w:ind w:left="1440" w:hanging="360"/>
      </w:pPr>
      <w:rPr>
        <w:rFonts w:ascii="Arial" w:hAnsi="Arial" w:hint="default"/>
      </w:rPr>
    </w:lvl>
    <w:lvl w:ilvl="2" w:tplc="040C0017">
      <w:start w:val="1"/>
      <w:numFmt w:val="lowerLetter"/>
      <w:lvlText w:val="%3)"/>
      <w:lvlJc w:val="left"/>
      <w:pPr>
        <w:tabs>
          <w:tab w:val="num" w:pos="2160"/>
        </w:tabs>
        <w:ind w:left="2160" w:hanging="360"/>
      </w:pPr>
      <w:rPr>
        <w:rFonts w:hint="default"/>
      </w:rPr>
    </w:lvl>
    <w:lvl w:ilvl="3" w:tplc="536A59B2">
      <w:numFmt w:val="bullet"/>
      <w:lvlText w:val="•"/>
      <w:lvlJc w:val="left"/>
      <w:pPr>
        <w:tabs>
          <w:tab w:val="num" w:pos="2880"/>
        </w:tabs>
        <w:ind w:left="2880" w:hanging="360"/>
      </w:pPr>
      <w:rPr>
        <w:rFonts w:ascii="Arial" w:hAnsi="Arial" w:hint="default"/>
      </w:rPr>
    </w:lvl>
    <w:lvl w:ilvl="4" w:tplc="53C2BF70">
      <w:start w:val="1"/>
      <w:numFmt w:val="bullet"/>
      <w:lvlText w:val="•"/>
      <w:lvlJc w:val="left"/>
      <w:pPr>
        <w:tabs>
          <w:tab w:val="num" w:pos="3600"/>
        </w:tabs>
        <w:ind w:left="3600" w:hanging="360"/>
      </w:pPr>
      <w:rPr>
        <w:rFonts w:ascii="Arial" w:hAnsi="Arial" w:hint="default"/>
      </w:rPr>
    </w:lvl>
    <w:lvl w:ilvl="5" w:tplc="D108A1AA" w:tentative="1">
      <w:start w:val="1"/>
      <w:numFmt w:val="bullet"/>
      <w:lvlText w:val="•"/>
      <w:lvlJc w:val="left"/>
      <w:pPr>
        <w:tabs>
          <w:tab w:val="num" w:pos="4320"/>
        </w:tabs>
        <w:ind w:left="4320" w:hanging="360"/>
      </w:pPr>
      <w:rPr>
        <w:rFonts w:ascii="Arial" w:hAnsi="Arial" w:hint="default"/>
      </w:rPr>
    </w:lvl>
    <w:lvl w:ilvl="6" w:tplc="805E14CC" w:tentative="1">
      <w:start w:val="1"/>
      <w:numFmt w:val="bullet"/>
      <w:lvlText w:val="•"/>
      <w:lvlJc w:val="left"/>
      <w:pPr>
        <w:tabs>
          <w:tab w:val="num" w:pos="5040"/>
        </w:tabs>
        <w:ind w:left="5040" w:hanging="360"/>
      </w:pPr>
      <w:rPr>
        <w:rFonts w:ascii="Arial" w:hAnsi="Arial" w:hint="default"/>
      </w:rPr>
    </w:lvl>
    <w:lvl w:ilvl="7" w:tplc="1AF0ADCA" w:tentative="1">
      <w:start w:val="1"/>
      <w:numFmt w:val="bullet"/>
      <w:lvlText w:val="•"/>
      <w:lvlJc w:val="left"/>
      <w:pPr>
        <w:tabs>
          <w:tab w:val="num" w:pos="5760"/>
        </w:tabs>
        <w:ind w:left="5760" w:hanging="360"/>
      </w:pPr>
      <w:rPr>
        <w:rFonts w:ascii="Arial" w:hAnsi="Arial" w:hint="default"/>
      </w:rPr>
    </w:lvl>
    <w:lvl w:ilvl="8" w:tplc="9A54FF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F45CBD"/>
    <w:multiLevelType w:val="hybridMultilevel"/>
    <w:tmpl w:val="FDE4A4F2"/>
    <w:lvl w:ilvl="0" w:tplc="06FA1B94">
      <w:start w:val="2"/>
      <w:numFmt w:val="decimal"/>
      <w:lvlText w:val="%1."/>
      <w:lvlJc w:val="left"/>
      <w:pPr>
        <w:tabs>
          <w:tab w:val="num" w:pos="2160"/>
        </w:tabs>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7CC6A97"/>
    <w:multiLevelType w:val="hybridMultilevel"/>
    <w:tmpl w:val="E1284E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476B08"/>
    <w:multiLevelType w:val="multilevel"/>
    <w:tmpl w:val="1674A42A"/>
    <w:lvl w:ilvl="0">
      <w:start w:val="1"/>
      <w:numFmt w:val="decimal"/>
      <w:lvlText w:val="%1."/>
      <w:lvlJc w:val="left"/>
      <w:pPr>
        <w:ind w:left="780" w:hanging="360"/>
      </w:pPr>
    </w:lvl>
    <w:lvl w:ilvl="1">
      <w:start w:val="1"/>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15" w15:restartNumberingAfterBreak="0">
    <w:nsid w:val="2B0356DD"/>
    <w:multiLevelType w:val="hybridMultilevel"/>
    <w:tmpl w:val="44FA95E2"/>
    <w:lvl w:ilvl="0" w:tplc="76807BE2">
      <w:start w:val="1"/>
      <w:numFmt w:val="bullet"/>
      <w:lvlText w:val="•"/>
      <w:lvlJc w:val="left"/>
      <w:pPr>
        <w:tabs>
          <w:tab w:val="num" w:pos="720"/>
        </w:tabs>
        <w:ind w:left="720" w:hanging="360"/>
      </w:pPr>
      <w:rPr>
        <w:rFonts w:ascii="Arial" w:hAnsi="Arial" w:hint="default"/>
      </w:rPr>
    </w:lvl>
    <w:lvl w:ilvl="1" w:tplc="F95009D2">
      <w:numFmt w:val="bullet"/>
      <w:lvlText w:val="•"/>
      <w:lvlJc w:val="left"/>
      <w:pPr>
        <w:tabs>
          <w:tab w:val="num" w:pos="1440"/>
        </w:tabs>
        <w:ind w:left="1440" w:hanging="360"/>
      </w:pPr>
      <w:rPr>
        <w:rFonts w:ascii="Arial" w:hAnsi="Arial" w:hint="default"/>
      </w:rPr>
    </w:lvl>
    <w:lvl w:ilvl="2" w:tplc="009E302C">
      <w:numFmt w:val="bullet"/>
      <w:lvlText w:val="•"/>
      <w:lvlJc w:val="left"/>
      <w:pPr>
        <w:tabs>
          <w:tab w:val="num" w:pos="2160"/>
        </w:tabs>
        <w:ind w:left="2160" w:hanging="360"/>
      </w:pPr>
      <w:rPr>
        <w:rFonts w:ascii="Arial" w:hAnsi="Arial" w:hint="default"/>
      </w:rPr>
    </w:lvl>
    <w:lvl w:ilvl="3" w:tplc="536A59B2">
      <w:numFmt w:val="bullet"/>
      <w:lvlText w:val="•"/>
      <w:lvlJc w:val="left"/>
      <w:pPr>
        <w:tabs>
          <w:tab w:val="num" w:pos="2880"/>
        </w:tabs>
        <w:ind w:left="2880" w:hanging="360"/>
      </w:pPr>
      <w:rPr>
        <w:rFonts w:ascii="Arial" w:hAnsi="Arial" w:hint="default"/>
      </w:rPr>
    </w:lvl>
    <w:lvl w:ilvl="4" w:tplc="53C2BF70">
      <w:start w:val="1"/>
      <w:numFmt w:val="bullet"/>
      <w:lvlText w:val="•"/>
      <w:lvlJc w:val="left"/>
      <w:pPr>
        <w:tabs>
          <w:tab w:val="num" w:pos="3600"/>
        </w:tabs>
        <w:ind w:left="3600" w:hanging="360"/>
      </w:pPr>
      <w:rPr>
        <w:rFonts w:ascii="Arial" w:hAnsi="Arial" w:hint="default"/>
      </w:rPr>
    </w:lvl>
    <w:lvl w:ilvl="5" w:tplc="D108A1AA" w:tentative="1">
      <w:start w:val="1"/>
      <w:numFmt w:val="bullet"/>
      <w:lvlText w:val="•"/>
      <w:lvlJc w:val="left"/>
      <w:pPr>
        <w:tabs>
          <w:tab w:val="num" w:pos="4320"/>
        </w:tabs>
        <w:ind w:left="4320" w:hanging="360"/>
      </w:pPr>
      <w:rPr>
        <w:rFonts w:ascii="Arial" w:hAnsi="Arial" w:hint="default"/>
      </w:rPr>
    </w:lvl>
    <w:lvl w:ilvl="6" w:tplc="805E14CC" w:tentative="1">
      <w:start w:val="1"/>
      <w:numFmt w:val="bullet"/>
      <w:lvlText w:val="•"/>
      <w:lvlJc w:val="left"/>
      <w:pPr>
        <w:tabs>
          <w:tab w:val="num" w:pos="5040"/>
        </w:tabs>
        <w:ind w:left="5040" w:hanging="360"/>
      </w:pPr>
      <w:rPr>
        <w:rFonts w:ascii="Arial" w:hAnsi="Arial" w:hint="default"/>
      </w:rPr>
    </w:lvl>
    <w:lvl w:ilvl="7" w:tplc="1AF0ADCA" w:tentative="1">
      <w:start w:val="1"/>
      <w:numFmt w:val="bullet"/>
      <w:lvlText w:val="•"/>
      <w:lvlJc w:val="left"/>
      <w:pPr>
        <w:tabs>
          <w:tab w:val="num" w:pos="5760"/>
        </w:tabs>
        <w:ind w:left="5760" w:hanging="360"/>
      </w:pPr>
      <w:rPr>
        <w:rFonts w:ascii="Arial" w:hAnsi="Arial" w:hint="default"/>
      </w:rPr>
    </w:lvl>
    <w:lvl w:ilvl="8" w:tplc="9A54FF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000E78"/>
    <w:multiLevelType w:val="hybridMultilevel"/>
    <w:tmpl w:val="A7A4ED08"/>
    <w:lvl w:ilvl="0" w:tplc="7242E74C">
      <w:start w:val="2"/>
      <w:numFmt w:val="lowerLetter"/>
      <w:lvlText w:val="%1)"/>
      <w:lvlJc w:val="left"/>
      <w:pPr>
        <w:tabs>
          <w:tab w:val="num" w:pos="2160"/>
        </w:tabs>
        <w:ind w:left="216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30A3BC5"/>
    <w:multiLevelType w:val="hybridMultilevel"/>
    <w:tmpl w:val="5F4C818C"/>
    <w:lvl w:ilvl="0" w:tplc="551EF33E">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2B24E2"/>
    <w:multiLevelType w:val="hybridMultilevel"/>
    <w:tmpl w:val="350EC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3A099B"/>
    <w:multiLevelType w:val="hybridMultilevel"/>
    <w:tmpl w:val="3F8633EC"/>
    <w:lvl w:ilvl="0" w:tplc="5062142E">
      <w:start w:val="1"/>
      <w:numFmt w:val="bullet"/>
      <w:lvlText w:val=""/>
      <w:lvlJc w:val="left"/>
      <w:pPr>
        <w:ind w:left="360" w:hanging="360"/>
      </w:pPr>
      <w:rPr>
        <w:rFonts w:ascii="Symbol" w:hAnsi="Symbol" w:hint="default"/>
      </w:rPr>
    </w:lvl>
    <w:lvl w:ilvl="1" w:tplc="A92CA2E2">
      <w:start w:val="1"/>
      <w:numFmt w:val="bullet"/>
      <w:lvlText w:val=""/>
      <w:lvlJc w:val="left"/>
      <w:pPr>
        <w:ind w:left="1080" w:hanging="360"/>
      </w:pPr>
      <w:rPr>
        <w:rFonts w:ascii="Wingdings" w:hAnsi="Wingdings" w:hint="default"/>
      </w:rPr>
    </w:lvl>
    <w:lvl w:ilvl="2" w:tplc="2D741D20">
      <w:start w:val="1"/>
      <w:numFmt w:val="bullet"/>
      <w:lvlText w:val=""/>
      <w:lvlJc w:val="left"/>
      <w:pPr>
        <w:ind w:left="1800" w:hanging="360"/>
      </w:pPr>
      <w:rPr>
        <w:rFonts w:ascii="Wingdings" w:hAnsi="Wingdings" w:hint="default"/>
      </w:rPr>
    </w:lvl>
    <w:lvl w:ilvl="3" w:tplc="AE988134">
      <w:start w:val="1"/>
      <w:numFmt w:val="bullet"/>
      <w:lvlText w:val=""/>
      <w:lvlJc w:val="left"/>
      <w:pPr>
        <w:ind w:left="2520" w:hanging="360"/>
      </w:pPr>
      <w:rPr>
        <w:rFonts w:ascii="Symbol" w:hAnsi="Symbol" w:hint="default"/>
      </w:rPr>
    </w:lvl>
    <w:lvl w:ilvl="4" w:tplc="2FCCEA92">
      <w:start w:val="1"/>
      <w:numFmt w:val="bullet"/>
      <w:lvlText w:val="o"/>
      <w:lvlJc w:val="left"/>
      <w:pPr>
        <w:ind w:left="3240" w:hanging="360"/>
      </w:pPr>
      <w:rPr>
        <w:rFonts w:ascii="Courier New" w:hAnsi="Courier New" w:cs="Courier New" w:hint="default"/>
      </w:rPr>
    </w:lvl>
    <w:lvl w:ilvl="5" w:tplc="8244CC3C">
      <w:start w:val="1"/>
      <w:numFmt w:val="bullet"/>
      <w:lvlText w:val=""/>
      <w:lvlJc w:val="left"/>
      <w:pPr>
        <w:ind w:left="3960" w:hanging="360"/>
      </w:pPr>
      <w:rPr>
        <w:rFonts w:ascii="Wingdings" w:hAnsi="Wingdings" w:hint="default"/>
      </w:rPr>
    </w:lvl>
    <w:lvl w:ilvl="6" w:tplc="BAC4A5F2">
      <w:start w:val="1"/>
      <w:numFmt w:val="bullet"/>
      <w:lvlText w:val=""/>
      <w:lvlJc w:val="left"/>
      <w:pPr>
        <w:ind w:left="4680" w:hanging="360"/>
      </w:pPr>
      <w:rPr>
        <w:rFonts w:ascii="Symbol" w:hAnsi="Symbol" w:hint="default"/>
      </w:rPr>
    </w:lvl>
    <w:lvl w:ilvl="7" w:tplc="A47A5A3C">
      <w:start w:val="1"/>
      <w:numFmt w:val="bullet"/>
      <w:lvlText w:val="o"/>
      <w:lvlJc w:val="left"/>
      <w:pPr>
        <w:ind w:left="5400" w:hanging="360"/>
      </w:pPr>
      <w:rPr>
        <w:rFonts w:ascii="Courier New" w:hAnsi="Courier New" w:cs="Courier New" w:hint="default"/>
      </w:rPr>
    </w:lvl>
    <w:lvl w:ilvl="8" w:tplc="2D00AEE4">
      <w:start w:val="1"/>
      <w:numFmt w:val="bullet"/>
      <w:lvlText w:val=""/>
      <w:lvlJc w:val="left"/>
      <w:pPr>
        <w:ind w:left="6120" w:hanging="360"/>
      </w:pPr>
      <w:rPr>
        <w:rFonts w:ascii="Wingdings" w:hAnsi="Wingdings" w:hint="default"/>
      </w:rPr>
    </w:lvl>
  </w:abstractNum>
  <w:abstractNum w:abstractNumId="20" w15:restartNumberingAfterBreak="0">
    <w:nsid w:val="3D9959B1"/>
    <w:multiLevelType w:val="hybridMultilevel"/>
    <w:tmpl w:val="9752CD10"/>
    <w:lvl w:ilvl="0" w:tplc="13306CE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8D628C"/>
    <w:multiLevelType w:val="hybridMultilevel"/>
    <w:tmpl w:val="BF4EA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8D48E9"/>
    <w:multiLevelType w:val="hybridMultilevel"/>
    <w:tmpl w:val="CCAEC1FC"/>
    <w:lvl w:ilvl="0" w:tplc="6C929066">
      <w:start w:val="1"/>
      <w:numFmt w:val="bullet"/>
      <w:lvlText w:val="•"/>
      <w:lvlJc w:val="left"/>
      <w:pPr>
        <w:tabs>
          <w:tab w:val="num" w:pos="720"/>
        </w:tabs>
        <w:ind w:left="720" w:hanging="360"/>
      </w:pPr>
      <w:rPr>
        <w:rFonts w:ascii="Arial" w:hAnsi="Arial" w:hint="default"/>
      </w:rPr>
    </w:lvl>
    <w:lvl w:ilvl="1" w:tplc="07CC7488" w:tentative="1">
      <w:start w:val="1"/>
      <w:numFmt w:val="bullet"/>
      <w:lvlText w:val="•"/>
      <w:lvlJc w:val="left"/>
      <w:pPr>
        <w:tabs>
          <w:tab w:val="num" w:pos="1440"/>
        </w:tabs>
        <w:ind w:left="1440" w:hanging="360"/>
      </w:pPr>
      <w:rPr>
        <w:rFonts w:ascii="Arial" w:hAnsi="Arial" w:hint="default"/>
      </w:rPr>
    </w:lvl>
    <w:lvl w:ilvl="2" w:tplc="13841600">
      <w:numFmt w:val="bullet"/>
      <w:lvlText w:val="•"/>
      <w:lvlJc w:val="left"/>
      <w:pPr>
        <w:tabs>
          <w:tab w:val="num" w:pos="2160"/>
        </w:tabs>
        <w:ind w:left="2160" w:hanging="360"/>
      </w:pPr>
      <w:rPr>
        <w:rFonts w:ascii="Arial" w:hAnsi="Arial" w:hint="default"/>
      </w:rPr>
    </w:lvl>
    <w:lvl w:ilvl="3" w:tplc="67D85CA4">
      <w:numFmt w:val="bullet"/>
      <w:lvlText w:val="•"/>
      <w:lvlJc w:val="left"/>
      <w:pPr>
        <w:tabs>
          <w:tab w:val="num" w:pos="2880"/>
        </w:tabs>
        <w:ind w:left="2880" w:hanging="360"/>
      </w:pPr>
      <w:rPr>
        <w:rFonts w:ascii="Arial" w:hAnsi="Arial" w:hint="default"/>
      </w:rPr>
    </w:lvl>
    <w:lvl w:ilvl="4" w:tplc="5C34AD5A" w:tentative="1">
      <w:start w:val="1"/>
      <w:numFmt w:val="bullet"/>
      <w:lvlText w:val="•"/>
      <w:lvlJc w:val="left"/>
      <w:pPr>
        <w:tabs>
          <w:tab w:val="num" w:pos="3600"/>
        </w:tabs>
        <w:ind w:left="3600" w:hanging="360"/>
      </w:pPr>
      <w:rPr>
        <w:rFonts w:ascii="Arial" w:hAnsi="Arial" w:hint="default"/>
      </w:rPr>
    </w:lvl>
    <w:lvl w:ilvl="5" w:tplc="EE26BFC8">
      <w:numFmt w:val="bullet"/>
      <w:lvlText w:val="•"/>
      <w:lvlJc w:val="left"/>
      <w:pPr>
        <w:tabs>
          <w:tab w:val="num" w:pos="4320"/>
        </w:tabs>
        <w:ind w:left="4320" w:hanging="360"/>
      </w:pPr>
      <w:rPr>
        <w:rFonts w:ascii="Arial" w:hAnsi="Arial" w:hint="default"/>
      </w:rPr>
    </w:lvl>
    <w:lvl w:ilvl="6" w:tplc="0CF6B81C" w:tentative="1">
      <w:start w:val="1"/>
      <w:numFmt w:val="bullet"/>
      <w:lvlText w:val="•"/>
      <w:lvlJc w:val="left"/>
      <w:pPr>
        <w:tabs>
          <w:tab w:val="num" w:pos="5040"/>
        </w:tabs>
        <w:ind w:left="5040" w:hanging="360"/>
      </w:pPr>
      <w:rPr>
        <w:rFonts w:ascii="Arial" w:hAnsi="Arial" w:hint="default"/>
      </w:rPr>
    </w:lvl>
    <w:lvl w:ilvl="7" w:tplc="B5D89210" w:tentative="1">
      <w:start w:val="1"/>
      <w:numFmt w:val="bullet"/>
      <w:lvlText w:val="•"/>
      <w:lvlJc w:val="left"/>
      <w:pPr>
        <w:tabs>
          <w:tab w:val="num" w:pos="5760"/>
        </w:tabs>
        <w:ind w:left="5760" w:hanging="360"/>
      </w:pPr>
      <w:rPr>
        <w:rFonts w:ascii="Arial" w:hAnsi="Arial" w:hint="default"/>
      </w:rPr>
    </w:lvl>
    <w:lvl w:ilvl="8" w:tplc="F28205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E03169"/>
    <w:multiLevelType w:val="hybridMultilevel"/>
    <w:tmpl w:val="815068FC"/>
    <w:lvl w:ilvl="0" w:tplc="040C0011">
      <w:start w:val="1"/>
      <w:numFmt w:val="decimal"/>
      <w:lvlText w:val="%1)"/>
      <w:lvlJc w:val="left"/>
      <w:pPr>
        <w:ind w:left="720" w:hanging="360"/>
      </w:pPr>
    </w:lvl>
    <w:lvl w:ilvl="1" w:tplc="55201C9A">
      <w:start w:val="1"/>
      <w:numFmt w:val="lowerLetter"/>
      <w:lvlText w:val="1.%2."/>
      <w:lvlJc w:val="right"/>
      <w:pPr>
        <w:ind w:left="1440" w:hanging="360"/>
      </w:pPr>
      <w:rPr>
        <w:rFonts w:hint="default"/>
      </w:r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9865692"/>
    <w:multiLevelType w:val="hybridMultilevel"/>
    <w:tmpl w:val="C9762EC8"/>
    <w:lvl w:ilvl="0" w:tplc="F6027332">
      <w:start w:val="1"/>
      <w:numFmt w:val="bullet"/>
      <w:lvlText w:val="•"/>
      <w:lvlJc w:val="left"/>
      <w:pPr>
        <w:tabs>
          <w:tab w:val="num" w:pos="720"/>
        </w:tabs>
        <w:ind w:left="720" w:hanging="360"/>
      </w:pPr>
      <w:rPr>
        <w:rFonts w:ascii="Arial" w:hAnsi="Arial" w:hint="default"/>
      </w:rPr>
    </w:lvl>
    <w:lvl w:ilvl="1" w:tplc="D722B806" w:tentative="1">
      <w:start w:val="1"/>
      <w:numFmt w:val="bullet"/>
      <w:lvlText w:val="•"/>
      <w:lvlJc w:val="left"/>
      <w:pPr>
        <w:tabs>
          <w:tab w:val="num" w:pos="1440"/>
        </w:tabs>
        <w:ind w:left="1440" w:hanging="360"/>
      </w:pPr>
      <w:rPr>
        <w:rFonts w:ascii="Arial" w:hAnsi="Arial" w:hint="default"/>
      </w:rPr>
    </w:lvl>
    <w:lvl w:ilvl="2" w:tplc="5D1A34C0">
      <w:numFmt w:val="bullet"/>
      <w:lvlText w:val="•"/>
      <w:lvlJc w:val="left"/>
      <w:pPr>
        <w:tabs>
          <w:tab w:val="num" w:pos="2160"/>
        </w:tabs>
        <w:ind w:left="2160" w:hanging="360"/>
      </w:pPr>
      <w:rPr>
        <w:rFonts w:ascii="Arial" w:hAnsi="Arial" w:hint="default"/>
      </w:rPr>
    </w:lvl>
    <w:lvl w:ilvl="3" w:tplc="36801388">
      <w:numFmt w:val="bullet"/>
      <w:lvlText w:val="•"/>
      <w:lvlJc w:val="left"/>
      <w:pPr>
        <w:tabs>
          <w:tab w:val="num" w:pos="2880"/>
        </w:tabs>
        <w:ind w:left="2880" w:hanging="360"/>
      </w:pPr>
      <w:rPr>
        <w:rFonts w:ascii="Arial" w:hAnsi="Arial" w:hint="default"/>
      </w:rPr>
    </w:lvl>
    <w:lvl w:ilvl="4" w:tplc="C8C243DE" w:tentative="1">
      <w:start w:val="1"/>
      <w:numFmt w:val="bullet"/>
      <w:lvlText w:val="•"/>
      <w:lvlJc w:val="left"/>
      <w:pPr>
        <w:tabs>
          <w:tab w:val="num" w:pos="3600"/>
        </w:tabs>
        <w:ind w:left="3600" w:hanging="360"/>
      </w:pPr>
      <w:rPr>
        <w:rFonts w:ascii="Arial" w:hAnsi="Arial" w:hint="default"/>
      </w:rPr>
    </w:lvl>
    <w:lvl w:ilvl="5" w:tplc="EEE09D1A" w:tentative="1">
      <w:start w:val="1"/>
      <w:numFmt w:val="bullet"/>
      <w:lvlText w:val="•"/>
      <w:lvlJc w:val="left"/>
      <w:pPr>
        <w:tabs>
          <w:tab w:val="num" w:pos="4320"/>
        </w:tabs>
        <w:ind w:left="4320" w:hanging="360"/>
      </w:pPr>
      <w:rPr>
        <w:rFonts w:ascii="Arial" w:hAnsi="Arial" w:hint="default"/>
      </w:rPr>
    </w:lvl>
    <w:lvl w:ilvl="6" w:tplc="80B07494" w:tentative="1">
      <w:start w:val="1"/>
      <w:numFmt w:val="bullet"/>
      <w:lvlText w:val="•"/>
      <w:lvlJc w:val="left"/>
      <w:pPr>
        <w:tabs>
          <w:tab w:val="num" w:pos="5040"/>
        </w:tabs>
        <w:ind w:left="5040" w:hanging="360"/>
      </w:pPr>
      <w:rPr>
        <w:rFonts w:ascii="Arial" w:hAnsi="Arial" w:hint="default"/>
      </w:rPr>
    </w:lvl>
    <w:lvl w:ilvl="7" w:tplc="DC0C40EA" w:tentative="1">
      <w:start w:val="1"/>
      <w:numFmt w:val="bullet"/>
      <w:lvlText w:val="•"/>
      <w:lvlJc w:val="left"/>
      <w:pPr>
        <w:tabs>
          <w:tab w:val="num" w:pos="5760"/>
        </w:tabs>
        <w:ind w:left="5760" w:hanging="360"/>
      </w:pPr>
      <w:rPr>
        <w:rFonts w:ascii="Arial" w:hAnsi="Arial" w:hint="default"/>
      </w:rPr>
    </w:lvl>
    <w:lvl w:ilvl="8" w:tplc="CCCC45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D42003"/>
    <w:multiLevelType w:val="hybridMultilevel"/>
    <w:tmpl w:val="78388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491ECD"/>
    <w:multiLevelType w:val="hybridMultilevel"/>
    <w:tmpl w:val="9E024C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AA1FE1"/>
    <w:multiLevelType w:val="hybridMultilevel"/>
    <w:tmpl w:val="600054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3B330E"/>
    <w:multiLevelType w:val="hybridMultilevel"/>
    <w:tmpl w:val="AD42409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0" w15:restartNumberingAfterBreak="0">
    <w:nsid w:val="61F40A38"/>
    <w:multiLevelType w:val="hybridMultilevel"/>
    <w:tmpl w:val="899C994A"/>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1C13D2"/>
    <w:multiLevelType w:val="hybridMultilevel"/>
    <w:tmpl w:val="49D840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145CF3"/>
    <w:multiLevelType w:val="hybridMultilevel"/>
    <w:tmpl w:val="63DA1C6C"/>
    <w:lvl w:ilvl="0" w:tplc="7242E74C">
      <w:start w:val="2"/>
      <w:numFmt w:val="lowerLetter"/>
      <w:lvlText w:val="%1)"/>
      <w:lvlJc w:val="left"/>
      <w:pPr>
        <w:tabs>
          <w:tab w:val="num" w:pos="2160"/>
        </w:tabs>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6D19BD"/>
    <w:multiLevelType w:val="hybridMultilevel"/>
    <w:tmpl w:val="48240D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E25BA7"/>
    <w:multiLevelType w:val="hybridMultilevel"/>
    <w:tmpl w:val="DF58C0A2"/>
    <w:lvl w:ilvl="0" w:tplc="76807BE2">
      <w:start w:val="1"/>
      <w:numFmt w:val="bullet"/>
      <w:lvlText w:val="•"/>
      <w:lvlJc w:val="left"/>
      <w:pPr>
        <w:tabs>
          <w:tab w:val="num" w:pos="720"/>
        </w:tabs>
        <w:ind w:left="720" w:hanging="360"/>
      </w:pPr>
      <w:rPr>
        <w:rFonts w:ascii="Arial" w:hAnsi="Arial" w:hint="default"/>
      </w:rPr>
    </w:lvl>
    <w:lvl w:ilvl="1" w:tplc="F95009D2">
      <w:numFmt w:val="bullet"/>
      <w:lvlText w:val="•"/>
      <w:lvlJc w:val="left"/>
      <w:pPr>
        <w:tabs>
          <w:tab w:val="num" w:pos="1440"/>
        </w:tabs>
        <w:ind w:left="1440" w:hanging="360"/>
      </w:pPr>
      <w:rPr>
        <w:rFonts w:ascii="Arial" w:hAnsi="Arial" w:hint="default"/>
      </w:rPr>
    </w:lvl>
    <w:lvl w:ilvl="2" w:tplc="040C000F">
      <w:start w:val="1"/>
      <w:numFmt w:val="decimal"/>
      <w:lvlText w:val="%3."/>
      <w:lvlJc w:val="left"/>
      <w:pPr>
        <w:tabs>
          <w:tab w:val="num" w:pos="2160"/>
        </w:tabs>
        <w:ind w:left="2160" w:hanging="360"/>
      </w:pPr>
      <w:rPr>
        <w:rFonts w:hint="default"/>
      </w:rPr>
    </w:lvl>
    <w:lvl w:ilvl="3" w:tplc="536A59B2">
      <w:numFmt w:val="bullet"/>
      <w:lvlText w:val="•"/>
      <w:lvlJc w:val="left"/>
      <w:pPr>
        <w:tabs>
          <w:tab w:val="num" w:pos="2880"/>
        </w:tabs>
        <w:ind w:left="2880" w:hanging="360"/>
      </w:pPr>
      <w:rPr>
        <w:rFonts w:ascii="Arial" w:hAnsi="Arial" w:hint="default"/>
      </w:rPr>
    </w:lvl>
    <w:lvl w:ilvl="4" w:tplc="53C2BF70">
      <w:start w:val="1"/>
      <w:numFmt w:val="bullet"/>
      <w:lvlText w:val="•"/>
      <w:lvlJc w:val="left"/>
      <w:pPr>
        <w:tabs>
          <w:tab w:val="num" w:pos="3600"/>
        </w:tabs>
        <w:ind w:left="3600" w:hanging="360"/>
      </w:pPr>
      <w:rPr>
        <w:rFonts w:ascii="Arial" w:hAnsi="Arial" w:hint="default"/>
      </w:rPr>
    </w:lvl>
    <w:lvl w:ilvl="5" w:tplc="D108A1AA" w:tentative="1">
      <w:start w:val="1"/>
      <w:numFmt w:val="bullet"/>
      <w:lvlText w:val="•"/>
      <w:lvlJc w:val="left"/>
      <w:pPr>
        <w:tabs>
          <w:tab w:val="num" w:pos="4320"/>
        </w:tabs>
        <w:ind w:left="4320" w:hanging="360"/>
      </w:pPr>
      <w:rPr>
        <w:rFonts w:ascii="Arial" w:hAnsi="Arial" w:hint="default"/>
      </w:rPr>
    </w:lvl>
    <w:lvl w:ilvl="6" w:tplc="805E14CC" w:tentative="1">
      <w:start w:val="1"/>
      <w:numFmt w:val="bullet"/>
      <w:lvlText w:val="•"/>
      <w:lvlJc w:val="left"/>
      <w:pPr>
        <w:tabs>
          <w:tab w:val="num" w:pos="5040"/>
        </w:tabs>
        <w:ind w:left="5040" w:hanging="360"/>
      </w:pPr>
      <w:rPr>
        <w:rFonts w:ascii="Arial" w:hAnsi="Arial" w:hint="default"/>
      </w:rPr>
    </w:lvl>
    <w:lvl w:ilvl="7" w:tplc="1AF0ADCA" w:tentative="1">
      <w:start w:val="1"/>
      <w:numFmt w:val="bullet"/>
      <w:lvlText w:val="•"/>
      <w:lvlJc w:val="left"/>
      <w:pPr>
        <w:tabs>
          <w:tab w:val="num" w:pos="5760"/>
        </w:tabs>
        <w:ind w:left="5760" w:hanging="360"/>
      </w:pPr>
      <w:rPr>
        <w:rFonts w:ascii="Arial" w:hAnsi="Arial" w:hint="default"/>
      </w:rPr>
    </w:lvl>
    <w:lvl w:ilvl="8" w:tplc="9A54FF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E38B5"/>
    <w:multiLevelType w:val="hybridMultilevel"/>
    <w:tmpl w:val="FBEAF8AE"/>
    <w:lvl w:ilvl="0" w:tplc="040C0011">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FF7040D"/>
    <w:multiLevelType w:val="hybridMultilevel"/>
    <w:tmpl w:val="16A061E2"/>
    <w:lvl w:ilvl="0" w:tplc="040C0017">
      <w:start w:val="1"/>
      <w:numFmt w:val="lowerLetter"/>
      <w:lvlText w:val="%1)"/>
      <w:lvlJc w:val="left"/>
      <w:pPr>
        <w:tabs>
          <w:tab w:val="num" w:pos="2160"/>
        </w:tabs>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1"/>
  </w:num>
  <w:num w:numId="2">
    <w:abstractNumId w:val="29"/>
  </w:num>
  <w:num w:numId="3">
    <w:abstractNumId w:val="6"/>
  </w:num>
  <w:num w:numId="4">
    <w:abstractNumId w:val="33"/>
  </w:num>
  <w:num w:numId="5">
    <w:abstractNumId w:val="22"/>
  </w:num>
  <w:num w:numId="6">
    <w:abstractNumId w:val="7"/>
  </w:num>
  <w:num w:numId="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9"/>
  </w:num>
  <w:num w:numId="10">
    <w:abstractNumId w:val="17"/>
  </w:num>
  <w:num w:numId="11">
    <w:abstractNumId w:val="20"/>
  </w:num>
  <w:num w:numId="12">
    <w:abstractNumId w:val="30"/>
  </w:num>
  <w:num w:numId="13">
    <w:abstractNumId w:val="2"/>
  </w:num>
  <w:num w:numId="14">
    <w:abstractNumId w:val="35"/>
  </w:num>
  <w:num w:numId="15">
    <w:abstractNumId w:val="3"/>
  </w:num>
  <w:num w:numId="16">
    <w:abstractNumId w:val="10"/>
  </w:num>
  <w:num w:numId="17">
    <w:abstractNumId w:val="24"/>
  </w:num>
  <w:num w:numId="18">
    <w:abstractNumId w:val="27"/>
  </w:num>
  <w:num w:numId="19">
    <w:abstractNumId w:val="14"/>
  </w:num>
  <w:num w:numId="20">
    <w:abstractNumId w:val="1"/>
  </w:num>
  <w:num w:numId="21">
    <w:abstractNumId w:val="4"/>
  </w:num>
  <w:num w:numId="22">
    <w:abstractNumId w:val="26"/>
  </w:num>
  <w:num w:numId="23">
    <w:abstractNumId w:val="15"/>
  </w:num>
  <w:num w:numId="24">
    <w:abstractNumId w:val="5"/>
  </w:num>
  <w:num w:numId="25">
    <w:abstractNumId w:val="9"/>
  </w:num>
  <w:num w:numId="26">
    <w:abstractNumId w:val="34"/>
  </w:num>
  <w:num w:numId="27">
    <w:abstractNumId w:val="12"/>
  </w:num>
  <w:num w:numId="28">
    <w:abstractNumId w:val="11"/>
  </w:num>
  <w:num w:numId="29">
    <w:abstractNumId w:val="36"/>
  </w:num>
  <w:num w:numId="30">
    <w:abstractNumId w:val="32"/>
  </w:num>
  <w:num w:numId="31">
    <w:abstractNumId w:val="28"/>
  </w:num>
  <w:num w:numId="32">
    <w:abstractNumId w:val="0"/>
  </w:num>
  <w:num w:numId="33">
    <w:abstractNumId w:val="25"/>
  </w:num>
  <w:num w:numId="34">
    <w:abstractNumId w:val="23"/>
  </w:num>
  <w:num w:numId="35">
    <w:abstractNumId w:val="16"/>
  </w:num>
  <w:num w:numId="36">
    <w:abstractNumId w:val="18"/>
  </w:num>
  <w:num w:numId="3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8DC"/>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2745"/>
    <w:rsid w:val="001337D6"/>
    <w:rsid w:val="00133E39"/>
    <w:rsid w:val="0013456F"/>
    <w:rsid w:val="001345B5"/>
    <w:rsid w:val="00134A53"/>
    <w:rsid w:val="00135815"/>
    <w:rsid w:val="0013662C"/>
    <w:rsid w:val="00136A5C"/>
    <w:rsid w:val="00137560"/>
    <w:rsid w:val="001415A6"/>
    <w:rsid w:val="00141648"/>
    <w:rsid w:val="00141C25"/>
    <w:rsid w:val="001426A8"/>
    <w:rsid w:val="0014283F"/>
    <w:rsid w:val="00142B7F"/>
    <w:rsid w:val="00143251"/>
    <w:rsid w:val="001438CC"/>
    <w:rsid w:val="00143AB5"/>
    <w:rsid w:val="001445C8"/>
    <w:rsid w:val="00145D43"/>
    <w:rsid w:val="00145D72"/>
    <w:rsid w:val="001467DA"/>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9A8"/>
    <w:rsid w:val="00176C61"/>
    <w:rsid w:val="00176EAF"/>
    <w:rsid w:val="00177420"/>
    <w:rsid w:val="001774A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6D3"/>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709"/>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A5"/>
    <w:rsid w:val="0023345D"/>
    <w:rsid w:val="00234D07"/>
    <w:rsid w:val="00235D53"/>
    <w:rsid w:val="00241293"/>
    <w:rsid w:val="002421E4"/>
    <w:rsid w:val="0024260B"/>
    <w:rsid w:val="00242694"/>
    <w:rsid w:val="00242F8F"/>
    <w:rsid w:val="002437F4"/>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AA"/>
    <w:rsid w:val="00262D72"/>
    <w:rsid w:val="0026358B"/>
    <w:rsid w:val="00263F86"/>
    <w:rsid w:val="002640DD"/>
    <w:rsid w:val="00264195"/>
    <w:rsid w:val="0026486A"/>
    <w:rsid w:val="00264BCA"/>
    <w:rsid w:val="00264D83"/>
    <w:rsid w:val="00265168"/>
    <w:rsid w:val="002658F6"/>
    <w:rsid w:val="00266C36"/>
    <w:rsid w:val="002678AE"/>
    <w:rsid w:val="0027054C"/>
    <w:rsid w:val="00270815"/>
    <w:rsid w:val="00270C99"/>
    <w:rsid w:val="00271219"/>
    <w:rsid w:val="00271C13"/>
    <w:rsid w:val="00272290"/>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287"/>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A1D"/>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3316"/>
    <w:rsid w:val="002F397F"/>
    <w:rsid w:val="002F51D9"/>
    <w:rsid w:val="002F6217"/>
    <w:rsid w:val="002F7C4C"/>
    <w:rsid w:val="00300149"/>
    <w:rsid w:val="00301099"/>
    <w:rsid w:val="0030348B"/>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3AF"/>
    <w:rsid w:val="0032383D"/>
    <w:rsid w:val="003238A0"/>
    <w:rsid w:val="00323AC1"/>
    <w:rsid w:val="00323E64"/>
    <w:rsid w:val="00324807"/>
    <w:rsid w:val="00324912"/>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2D23"/>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45F1"/>
    <w:rsid w:val="003A64CE"/>
    <w:rsid w:val="003A692C"/>
    <w:rsid w:val="003A7B15"/>
    <w:rsid w:val="003A7BCE"/>
    <w:rsid w:val="003B10EE"/>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4C80"/>
    <w:rsid w:val="003C5240"/>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5E13"/>
    <w:rsid w:val="003D7D7E"/>
    <w:rsid w:val="003E013A"/>
    <w:rsid w:val="003E0159"/>
    <w:rsid w:val="003E0C86"/>
    <w:rsid w:val="003E0CAE"/>
    <w:rsid w:val="003E0F84"/>
    <w:rsid w:val="003E1032"/>
    <w:rsid w:val="003E1A36"/>
    <w:rsid w:val="003E2A79"/>
    <w:rsid w:val="003E2C42"/>
    <w:rsid w:val="003E2DA3"/>
    <w:rsid w:val="003E2EBE"/>
    <w:rsid w:val="003E2F66"/>
    <w:rsid w:val="003E31AC"/>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35B2"/>
    <w:rsid w:val="004036D7"/>
    <w:rsid w:val="004043D5"/>
    <w:rsid w:val="00404871"/>
    <w:rsid w:val="00404F02"/>
    <w:rsid w:val="004053D6"/>
    <w:rsid w:val="00405483"/>
    <w:rsid w:val="0040660B"/>
    <w:rsid w:val="0040682D"/>
    <w:rsid w:val="00406B0A"/>
    <w:rsid w:val="00406D55"/>
    <w:rsid w:val="00410015"/>
    <w:rsid w:val="00410371"/>
    <w:rsid w:val="00411415"/>
    <w:rsid w:val="00411EB1"/>
    <w:rsid w:val="00412240"/>
    <w:rsid w:val="00412ACB"/>
    <w:rsid w:val="00412D6F"/>
    <w:rsid w:val="00412F2E"/>
    <w:rsid w:val="0041408B"/>
    <w:rsid w:val="00414583"/>
    <w:rsid w:val="004150FC"/>
    <w:rsid w:val="00415F88"/>
    <w:rsid w:val="0041698B"/>
    <w:rsid w:val="00416EA1"/>
    <w:rsid w:val="00417EB7"/>
    <w:rsid w:val="00417FE7"/>
    <w:rsid w:val="00420159"/>
    <w:rsid w:val="0042053C"/>
    <w:rsid w:val="004217DC"/>
    <w:rsid w:val="00422395"/>
    <w:rsid w:val="004227A8"/>
    <w:rsid w:val="00423681"/>
    <w:rsid w:val="00423F2A"/>
    <w:rsid w:val="004242F1"/>
    <w:rsid w:val="00424BFF"/>
    <w:rsid w:val="00424DC1"/>
    <w:rsid w:val="00425163"/>
    <w:rsid w:val="0042587F"/>
    <w:rsid w:val="004264D6"/>
    <w:rsid w:val="004266F1"/>
    <w:rsid w:val="00426B3C"/>
    <w:rsid w:val="00426C95"/>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2B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99C"/>
    <w:rsid w:val="004609CC"/>
    <w:rsid w:val="00461444"/>
    <w:rsid w:val="0046156A"/>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1DD6"/>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C52"/>
    <w:rsid w:val="004A72BC"/>
    <w:rsid w:val="004A7EEF"/>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3CA"/>
    <w:rsid w:val="004C3748"/>
    <w:rsid w:val="004C45EB"/>
    <w:rsid w:val="004C4FE2"/>
    <w:rsid w:val="004C5A01"/>
    <w:rsid w:val="004C6544"/>
    <w:rsid w:val="004C6A0D"/>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D7EEF"/>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227E"/>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AD9"/>
    <w:rsid w:val="00556BF4"/>
    <w:rsid w:val="00556D18"/>
    <w:rsid w:val="00557C0A"/>
    <w:rsid w:val="00557D8A"/>
    <w:rsid w:val="0056156C"/>
    <w:rsid w:val="005617F0"/>
    <w:rsid w:val="00561F7C"/>
    <w:rsid w:val="0056339A"/>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46DF"/>
    <w:rsid w:val="005B5299"/>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157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835"/>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AB4"/>
    <w:rsid w:val="00687193"/>
    <w:rsid w:val="00687460"/>
    <w:rsid w:val="006908EE"/>
    <w:rsid w:val="00690D2A"/>
    <w:rsid w:val="00693453"/>
    <w:rsid w:val="0069362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3E42"/>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996"/>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C97"/>
    <w:rsid w:val="00702F4A"/>
    <w:rsid w:val="00702FA1"/>
    <w:rsid w:val="00703AC1"/>
    <w:rsid w:val="00703FD0"/>
    <w:rsid w:val="0070472A"/>
    <w:rsid w:val="00704836"/>
    <w:rsid w:val="00704C4F"/>
    <w:rsid w:val="007074B7"/>
    <w:rsid w:val="00707670"/>
    <w:rsid w:val="00707A44"/>
    <w:rsid w:val="00707F99"/>
    <w:rsid w:val="00710429"/>
    <w:rsid w:val="007107D6"/>
    <w:rsid w:val="00710CFD"/>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ED9"/>
    <w:rsid w:val="00723DA5"/>
    <w:rsid w:val="007247A0"/>
    <w:rsid w:val="00724E72"/>
    <w:rsid w:val="00724F7E"/>
    <w:rsid w:val="0072534B"/>
    <w:rsid w:val="00725424"/>
    <w:rsid w:val="00725DE3"/>
    <w:rsid w:val="007262ED"/>
    <w:rsid w:val="0072675A"/>
    <w:rsid w:val="00726BE5"/>
    <w:rsid w:val="00726D9E"/>
    <w:rsid w:val="00727081"/>
    <w:rsid w:val="00730588"/>
    <w:rsid w:val="007328F7"/>
    <w:rsid w:val="00732BBD"/>
    <w:rsid w:val="00732F46"/>
    <w:rsid w:val="007334BD"/>
    <w:rsid w:val="00733D3A"/>
    <w:rsid w:val="00735049"/>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AAC"/>
    <w:rsid w:val="007B2395"/>
    <w:rsid w:val="007B278B"/>
    <w:rsid w:val="007B3CC2"/>
    <w:rsid w:val="007B4068"/>
    <w:rsid w:val="007B407A"/>
    <w:rsid w:val="007B43DF"/>
    <w:rsid w:val="007B4529"/>
    <w:rsid w:val="007B512A"/>
    <w:rsid w:val="007B6CD0"/>
    <w:rsid w:val="007B6D51"/>
    <w:rsid w:val="007B7EDD"/>
    <w:rsid w:val="007C002B"/>
    <w:rsid w:val="007C0A6C"/>
    <w:rsid w:val="007C2097"/>
    <w:rsid w:val="007C36AC"/>
    <w:rsid w:val="007C437D"/>
    <w:rsid w:val="007C46C2"/>
    <w:rsid w:val="007C5208"/>
    <w:rsid w:val="007C6736"/>
    <w:rsid w:val="007C69D9"/>
    <w:rsid w:val="007C6D54"/>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2247"/>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27F26"/>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9A8"/>
    <w:rsid w:val="008D1CA1"/>
    <w:rsid w:val="008D2388"/>
    <w:rsid w:val="008D2867"/>
    <w:rsid w:val="008D4314"/>
    <w:rsid w:val="008D4C9C"/>
    <w:rsid w:val="008D55F6"/>
    <w:rsid w:val="008D67D5"/>
    <w:rsid w:val="008D7E95"/>
    <w:rsid w:val="008E0BD7"/>
    <w:rsid w:val="008E10B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BD"/>
    <w:rsid w:val="008F3D66"/>
    <w:rsid w:val="008F3EA8"/>
    <w:rsid w:val="008F3EAB"/>
    <w:rsid w:val="008F50F0"/>
    <w:rsid w:val="008F5437"/>
    <w:rsid w:val="008F5500"/>
    <w:rsid w:val="008F59AC"/>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939"/>
    <w:rsid w:val="00942E66"/>
    <w:rsid w:val="00944239"/>
    <w:rsid w:val="009446B0"/>
    <w:rsid w:val="009451DC"/>
    <w:rsid w:val="0094698B"/>
    <w:rsid w:val="00946E46"/>
    <w:rsid w:val="00947EAB"/>
    <w:rsid w:val="00952813"/>
    <w:rsid w:val="00954C7D"/>
    <w:rsid w:val="00955C98"/>
    <w:rsid w:val="009571B5"/>
    <w:rsid w:val="00957203"/>
    <w:rsid w:val="009579A6"/>
    <w:rsid w:val="00957E9D"/>
    <w:rsid w:val="009603F2"/>
    <w:rsid w:val="0096184B"/>
    <w:rsid w:val="00962485"/>
    <w:rsid w:val="00962D4C"/>
    <w:rsid w:val="009644F8"/>
    <w:rsid w:val="0096500E"/>
    <w:rsid w:val="00965218"/>
    <w:rsid w:val="00965A41"/>
    <w:rsid w:val="00965F5D"/>
    <w:rsid w:val="00970546"/>
    <w:rsid w:val="009710FE"/>
    <w:rsid w:val="00971B94"/>
    <w:rsid w:val="00971BD7"/>
    <w:rsid w:val="00971E36"/>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205"/>
    <w:rsid w:val="009E2943"/>
    <w:rsid w:val="009E2B5D"/>
    <w:rsid w:val="009E3048"/>
    <w:rsid w:val="009E3297"/>
    <w:rsid w:val="009E3F08"/>
    <w:rsid w:val="009E487B"/>
    <w:rsid w:val="009E5F90"/>
    <w:rsid w:val="009E612B"/>
    <w:rsid w:val="009E6DFA"/>
    <w:rsid w:val="009E7174"/>
    <w:rsid w:val="009E74FE"/>
    <w:rsid w:val="009F0268"/>
    <w:rsid w:val="009F0478"/>
    <w:rsid w:val="009F085D"/>
    <w:rsid w:val="009F0F75"/>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88B"/>
    <w:rsid w:val="00A04DBE"/>
    <w:rsid w:val="00A04F5C"/>
    <w:rsid w:val="00A0556B"/>
    <w:rsid w:val="00A062D6"/>
    <w:rsid w:val="00A067F4"/>
    <w:rsid w:val="00A06EFA"/>
    <w:rsid w:val="00A10B63"/>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83D"/>
    <w:rsid w:val="00A61D35"/>
    <w:rsid w:val="00A6230A"/>
    <w:rsid w:val="00A62B26"/>
    <w:rsid w:val="00A62DEE"/>
    <w:rsid w:val="00A62E9A"/>
    <w:rsid w:val="00A639EE"/>
    <w:rsid w:val="00A63CFB"/>
    <w:rsid w:val="00A65EFB"/>
    <w:rsid w:val="00A66093"/>
    <w:rsid w:val="00A67A41"/>
    <w:rsid w:val="00A70985"/>
    <w:rsid w:val="00A710BE"/>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A7C"/>
    <w:rsid w:val="00B12108"/>
    <w:rsid w:val="00B12599"/>
    <w:rsid w:val="00B12B61"/>
    <w:rsid w:val="00B13041"/>
    <w:rsid w:val="00B1371D"/>
    <w:rsid w:val="00B1455C"/>
    <w:rsid w:val="00B14934"/>
    <w:rsid w:val="00B14AA3"/>
    <w:rsid w:val="00B14D6C"/>
    <w:rsid w:val="00B161A2"/>
    <w:rsid w:val="00B167E7"/>
    <w:rsid w:val="00B16DC1"/>
    <w:rsid w:val="00B21799"/>
    <w:rsid w:val="00B21A61"/>
    <w:rsid w:val="00B22224"/>
    <w:rsid w:val="00B22418"/>
    <w:rsid w:val="00B224C3"/>
    <w:rsid w:val="00B23836"/>
    <w:rsid w:val="00B24378"/>
    <w:rsid w:val="00B24C59"/>
    <w:rsid w:val="00B25466"/>
    <w:rsid w:val="00B258BB"/>
    <w:rsid w:val="00B26467"/>
    <w:rsid w:val="00B272D1"/>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75FE"/>
    <w:rsid w:val="00B60EAB"/>
    <w:rsid w:val="00B61F57"/>
    <w:rsid w:val="00B62010"/>
    <w:rsid w:val="00B628F6"/>
    <w:rsid w:val="00B62B7A"/>
    <w:rsid w:val="00B63304"/>
    <w:rsid w:val="00B65863"/>
    <w:rsid w:val="00B65E3F"/>
    <w:rsid w:val="00B66C76"/>
    <w:rsid w:val="00B67040"/>
    <w:rsid w:val="00B67B97"/>
    <w:rsid w:val="00B70478"/>
    <w:rsid w:val="00B70708"/>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62"/>
    <w:rsid w:val="00BB12C1"/>
    <w:rsid w:val="00BB1751"/>
    <w:rsid w:val="00BB329E"/>
    <w:rsid w:val="00BB34F6"/>
    <w:rsid w:val="00BB3E73"/>
    <w:rsid w:val="00BB4856"/>
    <w:rsid w:val="00BB5482"/>
    <w:rsid w:val="00BB5DFC"/>
    <w:rsid w:val="00BB6380"/>
    <w:rsid w:val="00BB744F"/>
    <w:rsid w:val="00BB764F"/>
    <w:rsid w:val="00BC0118"/>
    <w:rsid w:val="00BC19C6"/>
    <w:rsid w:val="00BC26BC"/>
    <w:rsid w:val="00BC317D"/>
    <w:rsid w:val="00BC34EE"/>
    <w:rsid w:val="00BC43F0"/>
    <w:rsid w:val="00BC5995"/>
    <w:rsid w:val="00BC5A7F"/>
    <w:rsid w:val="00BC6625"/>
    <w:rsid w:val="00BD038D"/>
    <w:rsid w:val="00BD0BBF"/>
    <w:rsid w:val="00BD1739"/>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924"/>
    <w:rsid w:val="00BF4E5B"/>
    <w:rsid w:val="00BF55F8"/>
    <w:rsid w:val="00BF6578"/>
    <w:rsid w:val="00BF65E0"/>
    <w:rsid w:val="00BF6C1F"/>
    <w:rsid w:val="00BF6CB3"/>
    <w:rsid w:val="00BF7D27"/>
    <w:rsid w:val="00BF7E65"/>
    <w:rsid w:val="00C01022"/>
    <w:rsid w:val="00C013D6"/>
    <w:rsid w:val="00C02479"/>
    <w:rsid w:val="00C02E39"/>
    <w:rsid w:val="00C0347F"/>
    <w:rsid w:val="00C03481"/>
    <w:rsid w:val="00C047B7"/>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85"/>
    <w:rsid w:val="00C63CB4"/>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3DFE"/>
    <w:rsid w:val="00C8457B"/>
    <w:rsid w:val="00C845CE"/>
    <w:rsid w:val="00C8519E"/>
    <w:rsid w:val="00C85D0B"/>
    <w:rsid w:val="00C87335"/>
    <w:rsid w:val="00C8763F"/>
    <w:rsid w:val="00C87CDC"/>
    <w:rsid w:val="00C935A6"/>
    <w:rsid w:val="00C94277"/>
    <w:rsid w:val="00C94402"/>
    <w:rsid w:val="00C945B0"/>
    <w:rsid w:val="00C957F9"/>
    <w:rsid w:val="00C95985"/>
    <w:rsid w:val="00CA07F0"/>
    <w:rsid w:val="00CA1D15"/>
    <w:rsid w:val="00CA274C"/>
    <w:rsid w:val="00CA343A"/>
    <w:rsid w:val="00CA35AD"/>
    <w:rsid w:val="00CA3DA4"/>
    <w:rsid w:val="00CA546A"/>
    <w:rsid w:val="00CA5511"/>
    <w:rsid w:val="00CA58FE"/>
    <w:rsid w:val="00CA5C65"/>
    <w:rsid w:val="00CA6BD2"/>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B76FF"/>
    <w:rsid w:val="00CC2F67"/>
    <w:rsid w:val="00CC3F57"/>
    <w:rsid w:val="00CC4117"/>
    <w:rsid w:val="00CC5026"/>
    <w:rsid w:val="00CC57FB"/>
    <w:rsid w:val="00CC6061"/>
    <w:rsid w:val="00CC64A3"/>
    <w:rsid w:val="00CC75A2"/>
    <w:rsid w:val="00CC7805"/>
    <w:rsid w:val="00CD0222"/>
    <w:rsid w:val="00CD0A18"/>
    <w:rsid w:val="00CD1239"/>
    <w:rsid w:val="00CD1BDA"/>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BC8"/>
    <w:rsid w:val="00CF574C"/>
    <w:rsid w:val="00CF5C00"/>
    <w:rsid w:val="00CF6032"/>
    <w:rsid w:val="00CF6691"/>
    <w:rsid w:val="00D01E01"/>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79D"/>
    <w:rsid w:val="00D61DA0"/>
    <w:rsid w:val="00D6386C"/>
    <w:rsid w:val="00D63CA7"/>
    <w:rsid w:val="00D63DF3"/>
    <w:rsid w:val="00D64F08"/>
    <w:rsid w:val="00D65295"/>
    <w:rsid w:val="00D65BC9"/>
    <w:rsid w:val="00D65CE0"/>
    <w:rsid w:val="00D66CBE"/>
    <w:rsid w:val="00D67226"/>
    <w:rsid w:val="00D70999"/>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5EF"/>
    <w:rsid w:val="00D9068A"/>
    <w:rsid w:val="00D90788"/>
    <w:rsid w:val="00D90D5B"/>
    <w:rsid w:val="00D910E5"/>
    <w:rsid w:val="00D9125D"/>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5061"/>
    <w:rsid w:val="00DC53BE"/>
    <w:rsid w:val="00DC60D1"/>
    <w:rsid w:val="00DC698B"/>
    <w:rsid w:val="00DC76A0"/>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CEE"/>
    <w:rsid w:val="00E04387"/>
    <w:rsid w:val="00E044AD"/>
    <w:rsid w:val="00E04565"/>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6592"/>
    <w:rsid w:val="00E17BD4"/>
    <w:rsid w:val="00E223BC"/>
    <w:rsid w:val="00E22B46"/>
    <w:rsid w:val="00E231FD"/>
    <w:rsid w:val="00E235BD"/>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252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5408"/>
    <w:rsid w:val="00E954F5"/>
    <w:rsid w:val="00E95629"/>
    <w:rsid w:val="00E95A81"/>
    <w:rsid w:val="00E96232"/>
    <w:rsid w:val="00E97782"/>
    <w:rsid w:val="00E97856"/>
    <w:rsid w:val="00E97FFC"/>
    <w:rsid w:val="00EA096B"/>
    <w:rsid w:val="00EA0CBA"/>
    <w:rsid w:val="00EA1B22"/>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A7C"/>
    <w:rsid w:val="00F16647"/>
    <w:rsid w:val="00F1753F"/>
    <w:rsid w:val="00F17A03"/>
    <w:rsid w:val="00F2136D"/>
    <w:rsid w:val="00F237E7"/>
    <w:rsid w:val="00F23941"/>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1DD"/>
    <w:rsid w:val="00F80483"/>
    <w:rsid w:val="00F80ADF"/>
    <w:rsid w:val="00F81C62"/>
    <w:rsid w:val="00F82162"/>
    <w:rsid w:val="00F82425"/>
    <w:rsid w:val="00F82EB1"/>
    <w:rsid w:val="00F843F8"/>
    <w:rsid w:val="00F8479D"/>
    <w:rsid w:val="00F84B4B"/>
    <w:rsid w:val="00F85CBC"/>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4100"/>
    <w:rsid w:val="00FE4295"/>
    <w:rsid w:val="00FE4695"/>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3BB7B77"/>
    <w:rsid w:val="0AFD0A20"/>
    <w:rsid w:val="0B6B51B6"/>
    <w:rsid w:val="0C6CE9DD"/>
    <w:rsid w:val="1707B3C6"/>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EEF"/>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character" w:customStyle="1" w:styleId="3GPPAgreementsChar">
    <w:name w:val="3GPP Agreements Char"/>
    <w:link w:val="3GPPAgreements"/>
    <w:qFormat/>
    <w:locked/>
    <w:rsid w:val="0040660B"/>
    <w:rPr>
      <w:sz w:val="22"/>
      <w:lang w:val="en-US" w:eastAsia="zh-CN"/>
    </w:rPr>
  </w:style>
  <w:style w:type="paragraph" w:customStyle="1" w:styleId="3GPPAgreements">
    <w:name w:val="3GPP Agreements"/>
    <w:basedOn w:val="Normal"/>
    <w:link w:val="3GPPAgreementsChar"/>
    <w:qFormat/>
    <w:rsid w:val="0040660B"/>
    <w:pPr>
      <w:numPr>
        <w:numId w:val="7"/>
      </w:numPr>
      <w:overflowPunct w:val="0"/>
      <w:autoSpaceDE w:val="0"/>
      <w:autoSpaceDN w:val="0"/>
      <w:adjustRightInd w:val="0"/>
      <w:spacing w:before="60" w:after="60" w:line="256" w:lineRule="auto"/>
      <w:jc w:val="both"/>
    </w:pPr>
    <w:rPr>
      <w:rFonts w:ascii="CG Times (WN)" w:hAnsi="CG Times (W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94326035">
      <w:bodyDiv w:val="1"/>
      <w:marLeft w:val="0"/>
      <w:marRight w:val="0"/>
      <w:marTop w:val="0"/>
      <w:marBottom w:val="0"/>
      <w:divBdr>
        <w:top w:val="none" w:sz="0" w:space="0" w:color="auto"/>
        <w:left w:val="none" w:sz="0" w:space="0" w:color="auto"/>
        <w:bottom w:val="none" w:sz="0" w:space="0" w:color="auto"/>
        <w:right w:val="none" w:sz="0" w:space="0" w:color="auto"/>
      </w:divBdr>
    </w:div>
    <w:div w:id="96676814">
      <w:bodyDiv w:val="1"/>
      <w:marLeft w:val="0"/>
      <w:marRight w:val="0"/>
      <w:marTop w:val="0"/>
      <w:marBottom w:val="0"/>
      <w:divBdr>
        <w:top w:val="none" w:sz="0" w:space="0" w:color="auto"/>
        <w:left w:val="none" w:sz="0" w:space="0" w:color="auto"/>
        <w:bottom w:val="none" w:sz="0" w:space="0" w:color="auto"/>
        <w:right w:val="none" w:sz="0" w:space="0" w:color="auto"/>
      </w:divBdr>
    </w:div>
    <w:div w:id="102919643">
      <w:bodyDiv w:val="1"/>
      <w:marLeft w:val="0"/>
      <w:marRight w:val="0"/>
      <w:marTop w:val="0"/>
      <w:marBottom w:val="0"/>
      <w:divBdr>
        <w:top w:val="none" w:sz="0" w:space="0" w:color="auto"/>
        <w:left w:val="none" w:sz="0" w:space="0" w:color="auto"/>
        <w:bottom w:val="none" w:sz="0" w:space="0" w:color="auto"/>
        <w:right w:val="none" w:sz="0" w:space="0" w:color="auto"/>
      </w:divBdr>
    </w:div>
    <w:div w:id="108473775">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37190126">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7500556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65815252">
      <w:bodyDiv w:val="1"/>
      <w:marLeft w:val="0"/>
      <w:marRight w:val="0"/>
      <w:marTop w:val="0"/>
      <w:marBottom w:val="0"/>
      <w:divBdr>
        <w:top w:val="none" w:sz="0" w:space="0" w:color="auto"/>
        <w:left w:val="none" w:sz="0" w:space="0" w:color="auto"/>
        <w:bottom w:val="none" w:sz="0" w:space="0" w:color="auto"/>
        <w:right w:val="none" w:sz="0" w:space="0" w:color="auto"/>
      </w:divBdr>
    </w:div>
    <w:div w:id="300963962">
      <w:bodyDiv w:val="1"/>
      <w:marLeft w:val="0"/>
      <w:marRight w:val="0"/>
      <w:marTop w:val="0"/>
      <w:marBottom w:val="0"/>
      <w:divBdr>
        <w:top w:val="none" w:sz="0" w:space="0" w:color="auto"/>
        <w:left w:val="none" w:sz="0" w:space="0" w:color="auto"/>
        <w:bottom w:val="none" w:sz="0" w:space="0" w:color="auto"/>
        <w:right w:val="none" w:sz="0" w:space="0" w:color="auto"/>
      </w:divBdr>
    </w:div>
    <w:div w:id="301083631">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56397231">
      <w:bodyDiv w:val="1"/>
      <w:marLeft w:val="0"/>
      <w:marRight w:val="0"/>
      <w:marTop w:val="0"/>
      <w:marBottom w:val="0"/>
      <w:divBdr>
        <w:top w:val="none" w:sz="0" w:space="0" w:color="auto"/>
        <w:left w:val="none" w:sz="0" w:space="0" w:color="auto"/>
        <w:bottom w:val="none" w:sz="0" w:space="0" w:color="auto"/>
        <w:right w:val="none" w:sz="0" w:space="0" w:color="auto"/>
      </w:divBdr>
    </w:div>
    <w:div w:id="356544147">
      <w:bodyDiv w:val="1"/>
      <w:marLeft w:val="0"/>
      <w:marRight w:val="0"/>
      <w:marTop w:val="0"/>
      <w:marBottom w:val="0"/>
      <w:divBdr>
        <w:top w:val="none" w:sz="0" w:space="0" w:color="auto"/>
        <w:left w:val="none" w:sz="0" w:space="0" w:color="auto"/>
        <w:bottom w:val="none" w:sz="0" w:space="0" w:color="auto"/>
        <w:right w:val="none" w:sz="0" w:space="0" w:color="auto"/>
      </w:divBdr>
    </w:div>
    <w:div w:id="373194220">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03338492">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9908959">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06141473">
      <w:bodyDiv w:val="1"/>
      <w:marLeft w:val="0"/>
      <w:marRight w:val="0"/>
      <w:marTop w:val="0"/>
      <w:marBottom w:val="0"/>
      <w:divBdr>
        <w:top w:val="none" w:sz="0" w:space="0" w:color="auto"/>
        <w:left w:val="none" w:sz="0" w:space="0" w:color="auto"/>
        <w:bottom w:val="none" w:sz="0" w:space="0" w:color="auto"/>
        <w:right w:val="none" w:sz="0" w:space="0" w:color="auto"/>
      </w:divBdr>
      <w:divsChild>
        <w:div w:id="1079323923">
          <w:marLeft w:val="446"/>
          <w:marRight w:val="0"/>
          <w:marTop w:val="0"/>
          <w:marBottom w:val="120"/>
          <w:divBdr>
            <w:top w:val="none" w:sz="0" w:space="0" w:color="auto"/>
            <w:left w:val="none" w:sz="0" w:space="0" w:color="auto"/>
            <w:bottom w:val="none" w:sz="0" w:space="0" w:color="auto"/>
            <w:right w:val="none" w:sz="0" w:space="0" w:color="auto"/>
          </w:divBdr>
        </w:div>
        <w:div w:id="2098552481">
          <w:marLeft w:val="1181"/>
          <w:marRight w:val="0"/>
          <w:marTop w:val="0"/>
          <w:marBottom w:val="120"/>
          <w:divBdr>
            <w:top w:val="none" w:sz="0" w:space="0" w:color="auto"/>
            <w:left w:val="none" w:sz="0" w:space="0" w:color="auto"/>
            <w:bottom w:val="none" w:sz="0" w:space="0" w:color="auto"/>
            <w:right w:val="none" w:sz="0" w:space="0" w:color="auto"/>
          </w:divBdr>
        </w:div>
        <w:div w:id="895816279">
          <w:marLeft w:val="1541"/>
          <w:marRight w:val="0"/>
          <w:marTop w:val="0"/>
          <w:marBottom w:val="120"/>
          <w:divBdr>
            <w:top w:val="none" w:sz="0" w:space="0" w:color="auto"/>
            <w:left w:val="none" w:sz="0" w:space="0" w:color="auto"/>
            <w:bottom w:val="none" w:sz="0" w:space="0" w:color="auto"/>
            <w:right w:val="none" w:sz="0" w:space="0" w:color="auto"/>
          </w:divBdr>
        </w:div>
        <w:div w:id="303193467">
          <w:marLeft w:val="1181"/>
          <w:marRight w:val="0"/>
          <w:marTop w:val="0"/>
          <w:marBottom w:val="120"/>
          <w:divBdr>
            <w:top w:val="none" w:sz="0" w:space="0" w:color="auto"/>
            <w:left w:val="none" w:sz="0" w:space="0" w:color="auto"/>
            <w:bottom w:val="none" w:sz="0" w:space="0" w:color="auto"/>
            <w:right w:val="none" w:sz="0" w:space="0" w:color="auto"/>
          </w:divBdr>
        </w:div>
        <w:div w:id="2035614433">
          <w:marLeft w:val="1181"/>
          <w:marRight w:val="0"/>
          <w:marTop w:val="0"/>
          <w:marBottom w:val="120"/>
          <w:divBdr>
            <w:top w:val="none" w:sz="0" w:space="0" w:color="auto"/>
            <w:left w:val="none" w:sz="0" w:space="0" w:color="auto"/>
            <w:bottom w:val="none" w:sz="0" w:space="0" w:color="auto"/>
            <w:right w:val="none" w:sz="0" w:space="0" w:color="auto"/>
          </w:divBdr>
        </w:div>
        <w:div w:id="537939158">
          <w:marLeft w:val="446"/>
          <w:marRight w:val="0"/>
          <w:marTop w:val="0"/>
          <w:marBottom w:val="120"/>
          <w:divBdr>
            <w:top w:val="none" w:sz="0" w:space="0" w:color="auto"/>
            <w:left w:val="none" w:sz="0" w:space="0" w:color="auto"/>
            <w:bottom w:val="none" w:sz="0" w:space="0" w:color="auto"/>
            <w:right w:val="none" w:sz="0" w:space="0" w:color="auto"/>
          </w:divBdr>
        </w:div>
        <w:div w:id="1362323345">
          <w:marLeft w:val="1181"/>
          <w:marRight w:val="0"/>
          <w:marTop w:val="0"/>
          <w:marBottom w:val="120"/>
          <w:divBdr>
            <w:top w:val="none" w:sz="0" w:space="0" w:color="auto"/>
            <w:left w:val="none" w:sz="0" w:space="0" w:color="auto"/>
            <w:bottom w:val="none" w:sz="0" w:space="0" w:color="auto"/>
            <w:right w:val="none" w:sz="0" w:space="0" w:color="auto"/>
          </w:divBdr>
        </w:div>
        <w:div w:id="2146775977">
          <w:marLeft w:val="1541"/>
          <w:marRight w:val="0"/>
          <w:marTop w:val="0"/>
          <w:marBottom w:val="120"/>
          <w:divBdr>
            <w:top w:val="none" w:sz="0" w:space="0" w:color="auto"/>
            <w:left w:val="none" w:sz="0" w:space="0" w:color="auto"/>
            <w:bottom w:val="none" w:sz="0" w:space="0" w:color="auto"/>
            <w:right w:val="none" w:sz="0" w:space="0" w:color="auto"/>
          </w:divBdr>
        </w:div>
        <w:div w:id="1147628914">
          <w:marLeft w:val="446"/>
          <w:marRight w:val="0"/>
          <w:marTop w:val="0"/>
          <w:marBottom w:val="120"/>
          <w:divBdr>
            <w:top w:val="none" w:sz="0" w:space="0" w:color="auto"/>
            <w:left w:val="none" w:sz="0" w:space="0" w:color="auto"/>
            <w:bottom w:val="none" w:sz="0" w:space="0" w:color="auto"/>
            <w:right w:val="none" w:sz="0" w:space="0" w:color="auto"/>
          </w:divBdr>
        </w:div>
        <w:div w:id="982809575">
          <w:marLeft w:val="1181"/>
          <w:marRight w:val="0"/>
          <w:marTop w:val="0"/>
          <w:marBottom w:val="120"/>
          <w:divBdr>
            <w:top w:val="none" w:sz="0" w:space="0" w:color="auto"/>
            <w:left w:val="none" w:sz="0" w:space="0" w:color="auto"/>
            <w:bottom w:val="none" w:sz="0" w:space="0" w:color="auto"/>
            <w:right w:val="none" w:sz="0" w:space="0" w:color="auto"/>
          </w:divBdr>
        </w:div>
        <w:div w:id="56978540">
          <w:marLeft w:val="1541"/>
          <w:marRight w:val="0"/>
          <w:marTop w:val="0"/>
          <w:marBottom w:val="12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55050191">
      <w:bodyDiv w:val="1"/>
      <w:marLeft w:val="0"/>
      <w:marRight w:val="0"/>
      <w:marTop w:val="0"/>
      <w:marBottom w:val="0"/>
      <w:divBdr>
        <w:top w:val="none" w:sz="0" w:space="0" w:color="auto"/>
        <w:left w:val="none" w:sz="0" w:space="0" w:color="auto"/>
        <w:bottom w:val="none" w:sz="0" w:space="0" w:color="auto"/>
        <w:right w:val="none" w:sz="0" w:space="0" w:color="auto"/>
      </w:divBdr>
    </w:div>
    <w:div w:id="569000652">
      <w:bodyDiv w:val="1"/>
      <w:marLeft w:val="0"/>
      <w:marRight w:val="0"/>
      <w:marTop w:val="0"/>
      <w:marBottom w:val="0"/>
      <w:divBdr>
        <w:top w:val="none" w:sz="0" w:space="0" w:color="auto"/>
        <w:left w:val="none" w:sz="0" w:space="0" w:color="auto"/>
        <w:bottom w:val="none" w:sz="0" w:space="0" w:color="auto"/>
        <w:right w:val="none" w:sz="0" w:space="0" w:color="auto"/>
      </w:divBdr>
    </w:div>
    <w:div w:id="574436376">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263267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1603756822">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246427909">
          <w:marLeft w:val="360"/>
          <w:marRight w:val="0"/>
          <w:marTop w:val="0"/>
          <w:marBottom w:val="0"/>
          <w:divBdr>
            <w:top w:val="none" w:sz="0" w:space="0" w:color="auto"/>
            <w:left w:val="none" w:sz="0" w:space="0" w:color="auto"/>
            <w:bottom w:val="none" w:sz="0" w:space="0" w:color="auto"/>
            <w:right w:val="none" w:sz="0" w:space="0" w:color="auto"/>
          </w:divBdr>
        </w:div>
      </w:divsChild>
    </w:div>
    <w:div w:id="845637539">
      <w:bodyDiv w:val="1"/>
      <w:marLeft w:val="0"/>
      <w:marRight w:val="0"/>
      <w:marTop w:val="0"/>
      <w:marBottom w:val="0"/>
      <w:divBdr>
        <w:top w:val="none" w:sz="0" w:space="0" w:color="auto"/>
        <w:left w:val="none" w:sz="0" w:space="0" w:color="auto"/>
        <w:bottom w:val="none" w:sz="0" w:space="0" w:color="auto"/>
        <w:right w:val="none" w:sz="0" w:space="0" w:color="auto"/>
      </w:divBdr>
    </w:div>
    <w:div w:id="86602441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3951618">
      <w:bodyDiv w:val="1"/>
      <w:marLeft w:val="0"/>
      <w:marRight w:val="0"/>
      <w:marTop w:val="0"/>
      <w:marBottom w:val="0"/>
      <w:divBdr>
        <w:top w:val="none" w:sz="0" w:space="0" w:color="auto"/>
        <w:left w:val="none" w:sz="0" w:space="0" w:color="auto"/>
        <w:bottom w:val="none" w:sz="0" w:space="0" w:color="auto"/>
        <w:right w:val="none" w:sz="0" w:space="0" w:color="auto"/>
      </w:divBdr>
    </w:div>
    <w:div w:id="928932464">
      <w:bodyDiv w:val="1"/>
      <w:marLeft w:val="0"/>
      <w:marRight w:val="0"/>
      <w:marTop w:val="0"/>
      <w:marBottom w:val="0"/>
      <w:divBdr>
        <w:top w:val="none" w:sz="0" w:space="0" w:color="auto"/>
        <w:left w:val="none" w:sz="0" w:space="0" w:color="auto"/>
        <w:bottom w:val="none" w:sz="0" w:space="0" w:color="auto"/>
        <w:right w:val="none" w:sz="0" w:space="0" w:color="auto"/>
      </w:divBdr>
    </w:div>
    <w:div w:id="933780820">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25212070">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36470137">
      <w:bodyDiv w:val="1"/>
      <w:marLeft w:val="0"/>
      <w:marRight w:val="0"/>
      <w:marTop w:val="0"/>
      <w:marBottom w:val="0"/>
      <w:divBdr>
        <w:top w:val="none" w:sz="0" w:space="0" w:color="auto"/>
        <w:left w:val="none" w:sz="0" w:space="0" w:color="auto"/>
        <w:bottom w:val="none" w:sz="0" w:space="0" w:color="auto"/>
        <w:right w:val="none" w:sz="0" w:space="0" w:color="auto"/>
      </w:divBdr>
    </w:div>
    <w:div w:id="1058434902">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59404882">
      <w:bodyDiv w:val="1"/>
      <w:marLeft w:val="0"/>
      <w:marRight w:val="0"/>
      <w:marTop w:val="0"/>
      <w:marBottom w:val="0"/>
      <w:divBdr>
        <w:top w:val="none" w:sz="0" w:space="0" w:color="auto"/>
        <w:left w:val="none" w:sz="0" w:space="0" w:color="auto"/>
        <w:bottom w:val="none" w:sz="0" w:space="0" w:color="auto"/>
        <w:right w:val="none" w:sz="0" w:space="0" w:color="auto"/>
      </w:divBdr>
      <w:divsChild>
        <w:div w:id="78988930">
          <w:marLeft w:val="446"/>
          <w:marRight w:val="0"/>
          <w:marTop w:val="0"/>
          <w:marBottom w:val="120"/>
          <w:divBdr>
            <w:top w:val="none" w:sz="0" w:space="0" w:color="auto"/>
            <w:left w:val="none" w:sz="0" w:space="0" w:color="auto"/>
            <w:bottom w:val="none" w:sz="0" w:space="0" w:color="auto"/>
            <w:right w:val="none" w:sz="0" w:space="0" w:color="auto"/>
          </w:divBdr>
        </w:div>
        <w:div w:id="852374959">
          <w:marLeft w:val="1181"/>
          <w:marRight w:val="0"/>
          <w:marTop w:val="0"/>
          <w:marBottom w:val="120"/>
          <w:divBdr>
            <w:top w:val="none" w:sz="0" w:space="0" w:color="auto"/>
            <w:left w:val="none" w:sz="0" w:space="0" w:color="auto"/>
            <w:bottom w:val="none" w:sz="0" w:space="0" w:color="auto"/>
            <w:right w:val="none" w:sz="0" w:space="0" w:color="auto"/>
          </w:divBdr>
        </w:div>
        <w:div w:id="760489690">
          <w:marLeft w:val="1541"/>
          <w:marRight w:val="0"/>
          <w:marTop w:val="0"/>
          <w:marBottom w:val="120"/>
          <w:divBdr>
            <w:top w:val="none" w:sz="0" w:space="0" w:color="auto"/>
            <w:left w:val="none" w:sz="0" w:space="0" w:color="auto"/>
            <w:bottom w:val="none" w:sz="0" w:space="0" w:color="auto"/>
            <w:right w:val="none" w:sz="0" w:space="0" w:color="auto"/>
          </w:divBdr>
        </w:div>
        <w:div w:id="494614278">
          <w:marLeft w:val="1181"/>
          <w:marRight w:val="0"/>
          <w:marTop w:val="0"/>
          <w:marBottom w:val="120"/>
          <w:divBdr>
            <w:top w:val="none" w:sz="0" w:space="0" w:color="auto"/>
            <w:left w:val="none" w:sz="0" w:space="0" w:color="auto"/>
            <w:bottom w:val="none" w:sz="0" w:space="0" w:color="auto"/>
            <w:right w:val="none" w:sz="0" w:space="0" w:color="auto"/>
          </w:divBdr>
        </w:div>
        <w:div w:id="666327973">
          <w:marLeft w:val="1541"/>
          <w:marRight w:val="0"/>
          <w:marTop w:val="0"/>
          <w:marBottom w:val="120"/>
          <w:divBdr>
            <w:top w:val="none" w:sz="0" w:space="0" w:color="auto"/>
            <w:left w:val="none" w:sz="0" w:space="0" w:color="auto"/>
            <w:bottom w:val="none" w:sz="0" w:space="0" w:color="auto"/>
            <w:right w:val="none" w:sz="0" w:space="0" w:color="auto"/>
          </w:divBdr>
        </w:div>
        <w:div w:id="1730297327">
          <w:marLeft w:val="2621"/>
          <w:marRight w:val="0"/>
          <w:marTop w:val="0"/>
          <w:marBottom w:val="120"/>
          <w:divBdr>
            <w:top w:val="none" w:sz="0" w:space="0" w:color="auto"/>
            <w:left w:val="none" w:sz="0" w:space="0" w:color="auto"/>
            <w:bottom w:val="none" w:sz="0" w:space="0" w:color="auto"/>
            <w:right w:val="none" w:sz="0" w:space="0" w:color="auto"/>
          </w:divBdr>
        </w:div>
        <w:div w:id="395669357">
          <w:marLeft w:val="2621"/>
          <w:marRight w:val="0"/>
          <w:marTop w:val="0"/>
          <w:marBottom w:val="120"/>
          <w:divBdr>
            <w:top w:val="none" w:sz="0" w:space="0" w:color="auto"/>
            <w:left w:val="none" w:sz="0" w:space="0" w:color="auto"/>
            <w:bottom w:val="none" w:sz="0" w:space="0" w:color="auto"/>
            <w:right w:val="none" w:sz="0" w:space="0" w:color="auto"/>
          </w:divBdr>
        </w:div>
      </w:divsChild>
    </w:div>
    <w:div w:id="1084843885">
      <w:bodyDiv w:val="1"/>
      <w:marLeft w:val="0"/>
      <w:marRight w:val="0"/>
      <w:marTop w:val="0"/>
      <w:marBottom w:val="0"/>
      <w:divBdr>
        <w:top w:val="none" w:sz="0" w:space="0" w:color="auto"/>
        <w:left w:val="none" w:sz="0" w:space="0" w:color="auto"/>
        <w:bottom w:val="none" w:sz="0" w:space="0" w:color="auto"/>
        <w:right w:val="none" w:sz="0" w:space="0" w:color="auto"/>
      </w:divBdr>
    </w:div>
    <w:div w:id="1091895834">
      <w:bodyDiv w:val="1"/>
      <w:marLeft w:val="0"/>
      <w:marRight w:val="0"/>
      <w:marTop w:val="0"/>
      <w:marBottom w:val="0"/>
      <w:divBdr>
        <w:top w:val="none" w:sz="0" w:space="0" w:color="auto"/>
        <w:left w:val="none" w:sz="0" w:space="0" w:color="auto"/>
        <w:bottom w:val="none" w:sz="0" w:space="0" w:color="auto"/>
        <w:right w:val="none" w:sz="0" w:space="0" w:color="auto"/>
      </w:divBdr>
      <w:divsChild>
        <w:div w:id="165637806">
          <w:marLeft w:val="446"/>
          <w:marRight w:val="0"/>
          <w:marTop w:val="0"/>
          <w:marBottom w:val="120"/>
          <w:divBdr>
            <w:top w:val="none" w:sz="0" w:space="0" w:color="auto"/>
            <w:left w:val="none" w:sz="0" w:space="0" w:color="auto"/>
            <w:bottom w:val="none" w:sz="0" w:space="0" w:color="auto"/>
            <w:right w:val="none" w:sz="0" w:space="0" w:color="auto"/>
          </w:divBdr>
        </w:div>
        <w:div w:id="1435634397">
          <w:marLeft w:val="446"/>
          <w:marRight w:val="0"/>
          <w:marTop w:val="0"/>
          <w:marBottom w:val="120"/>
          <w:divBdr>
            <w:top w:val="none" w:sz="0" w:space="0" w:color="auto"/>
            <w:left w:val="none" w:sz="0" w:space="0" w:color="auto"/>
            <w:bottom w:val="none" w:sz="0" w:space="0" w:color="auto"/>
            <w:right w:val="none" w:sz="0" w:space="0" w:color="auto"/>
          </w:divBdr>
        </w:div>
        <w:div w:id="1638602124">
          <w:marLeft w:val="446"/>
          <w:marRight w:val="0"/>
          <w:marTop w:val="0"/>
          <w:marBottom w:val="120"/>
          <w:divBdr>
            <w:top w:val="none" w:sz="0" w:space="0" w:color="auto"/>
            <w:left w:val="none" w:sz="0" w:space="0" w:color="auto"/>
            <w:bottom w:val="none" w:sz="0" w:space="0" w:color="auto"/>
            <w:right w:val="none" w:sz="0" w:space="0" w:color="auto"/>
          </w:divBdr>
        </w:div>
        <w:div w:id="560556104">
          <w:marLeft w:val="1181"/>
          <w:marRight w:val="0"/>
          <w:marTop w:val="0"/>
          <w:marBottom w:val="120"/>
          <w:divBdr>
            <w:top w:val="none" w:sz="0" w:space="0" w:color="auto"/>
            <w:left w:val="none" w:sz="0" w:space="0" w:color="auto"/>
            <w:bottom w:val="none" w:sz="0" w:space="0" w:color="auto"/>
            <w:right w:val="none" w:sz="0" w:space="0" w:color="auto"/>
          </w:divBdr>
        </w:div>
        <w:div w:id="1513685752">
          <w:marLeft w:val="1541"/>
          <w:marRight w:val="0"/>
          <w:marTop w:val="0"/>
          <w:marBottom w:val="120"/>
          <w:divBdr>
            <w:top w:val="none" w:sz="0" w:space="0" w:color="auto"/>
            <w:left w:val="none" w:sz="0" w:space="0" w:color="auto"/>
            <w:bottom w:val="none" w:sz="0" w:space="0" w:color="auto"/>
            <w:right w:val="none" w:sz="0" w:space="0" w:color="auto"/>
          </w:divBdr>
        </w:div>
        <w:div w:id="2010016487">
          <w:marLeft w:val="1181"/>
          <w:marRight w:val="0"/>
          <w:marTop w:val="0"/>
          <w:marBottom w:val="120"/>
          <w:divBdr>
            <w:top w:val="none" w:sz="0" w:space="0" w:color="auto"/>
            <w:left w:val="none" w:sz="0" w:space="0" w:color="auto"/>
            <w:bottom w:val="none" w:sz="0" w:space="0" w:color="auto"/>
            <w:right w:val="none" w:sz="0" w:space="0" w:color="auto"/>
          </w:divBdr>
        </w:div>
        <w:div w:id="2011711585">
          <w:marLeft w:val="1541"/>
          <w:marRight w:val="0"/>
          <w:marTop w:val="0"/>
          <w:marBottom w:val="120"/>
          <w:divBdr>
            <w:top w:val="none" w:sz="0" w:space="0" w:color="auto"/>
            <w:left w:val="none" w:sz="0" w:space="0" w:color="auto"/>
            <w:bottom w:val="none" w:sz="0" w:space="0" w:color="auto"/>
            <w:right w:val="none" w:sz="0" w:space="0" w:color="auto"/>
          </w:divBdr>
        </w:div>
        <w:div w:id="1722629266">
          <w:marLeft w:val="446"/>
          <w:marRight w:val="0"/>
          <w:marTop w:val="0"/>
          <w:marBottom w:val="120"/>
          <w:divBdr>
            <w:top w:val="none" w:sz="0" w:space="0" w:color="auto"/>
            <w:left w:val="none" w:sz="0" w:space="0" w:color="auto"/>
            <w:bottom w:val="none" w:sz="0" w:space="0" w:color="auto"/>
            <w:right w:val="none" w:sz="0" w:space="0" w:color="auto"/>
          </w:divBdr>
        </w:div>
      </w:divsChild>
    </w:div>
    <w:div w:id="1092974099">
      <w:bodyDiv w:val="1"/>
      <w:marLeft w:val="0"/>
      <w:marRight w:val="0"/>
      <w:marTop w:val="0"/>
      <w:marBottom w:val="0"/>
      <w:divBdr>
        <w:top w:val="none" w:sz="0" w:space="0" w:color="auto"/>
        <w:left w:val="none" w:sz="0" w:space="0" w:color="auto"/>
        <w:bottom w:val="none" w:sz="0" w:space="0" w:color="auto"/>
        <w:right w:val="none" w:sz="0" w:space="0" w:color="auto"/>
      </w:divBdr>
    </w:div>
    <w:div w:id="111347420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25347028">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0657088">
      <w:bodyDiv w:val="1"/>
      <w:marLeft w:val="0"/>
      <w:marRight w:val="0"/>
      <w:marTop w:val="0"/>
      <w:marBottom w:val="0"/>
      <w:divBdr>
        <w:top w:val="none" w:sz="0" w:space="0" w:color="auto"/>
        <w:left w:val="none" w:sz="0" w:space="0" w:color="auto"/>
        <w:bottom w:val="none" w:sz="0" w:space="0" w:color="auto"/>
        <w:right w:val="none" w:sz="0" w:space="0" w:color="auto"/>
      </w:divBdr>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6724109">
      <w:bodyDiv w:val="1"/>
      <w:marLeft w:val="0"/>
      <w:marRight w:val="0"/>
      <w:marTop w:val="0"/>
      <w:marBottom w:val="0"/>
      <w:divBdr>
        <w:top w:val="none" w:sz="0" w:space="0" w:color="auto"/>
        <w:left w:val="none" w:sz="0" w:space="0" w:color="auto"/>
        <w:bottom w:val="none" w:sz="0" w:space="0" w:color="auto"/>
        <w:right w:val="none" w:sz="0" w:space="0" w:color="auto"/>
      </w:divBdr>
    </w:div>
    <w:div w:id="1180240150">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34051848">
      <w:bodyDiv w:val="1"/>
      <w:marLeft w:val="0"/>
      <w:marRight w:val="0"/>
      <w:marTop w:val="0"/>
      <w:marBottom w:val="0"/>
      <w:divBdr>
        <w:top w:val="none" w:sz="0" w:space="0" w:color="auto"/>
        <w:left w:val="none" w:sz="0" w:space="0" w:color="auto"/>
        <w:bottom w:val="none" w:sz="0" w:space="0" w:color="auto"/>
        <w:right w:val="none" w:sz="0" w:space="0" w:color="auto"/>
      </w:divBdr>
    </w:div>
    <w:div w:id="1243756265">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2590736">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91473087">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15451068">
      <w:bodyDiv w:val="1"/>
      <w:marLeft w:val="0"/>
      <w:marRight w:val="0"/>
      <w:marTop w:val="0"/>
      <w:marBottom w:val="0"/>
      <w:divBdr>
        <w:top w:val="none" w:sz="0" w:space="0" w:color="auto"/>
        <w:left w:val="none" w:sz="0" w:space="0" w:color="auto"/>
        <w:bottom w:val="none" w:sz="0" w:space="0" w:color="auto"/>
        <w:right w:val="none" w:sz="0" w:space="0" w:color="auto"/>
      </w:divBdr>
    </w:div>
    <w:div w:id="1319653663">
      <w:bodyDiv w:val="1"/>
      <w:marLeft w:val="0"/>
      <w:marRight w:val="0"/>
      <w:marTop w:val="0"/>
      <w:marBottom w:val="0"/>
      <w:divBdr>
        <w:top w:val="none" w:sz="0" w:space="0" w:color="auto"/>
        <w:left w:val="none" w:sz="0" w:space="0" w:color="auto"/>
        <w:bottom w:val="none" w:sz="0" w:space="0" w:color="auto"/>
        <w:right w:val="none" w:sz="0" w:space="0" w:color="auto"/>
      </w:divBdr>
    </w:div>
    <w:div w:id="1323116383">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59700539">
      <w:bodyDiv w:val="1"/>
      <w:marLeft w:val="0"/>
      <w:marRight w:val="0"/>
      <w:marTop w:val="0"/>
      <w:marBottom w:val="0"/>
      <w:divBdr>
        <w:top w:val="none" w:sz="0" w:space="0" w:color="auto"/>
        <w:left w:val="none" w:sz="0" w:space="0" w:color="auto"/>
        <w:bottom w:val="none" w:sz="0" w:space="0" w:color="auto"/>
        <w:right w:val="none" w:sz="0" w:space="0" w:color="auto"/>
      </w:divBdr>
      <w:divsChild>
        <w:div w:id="1479300030">
          <w:marLeft w:val="446"/>
          <w:marRight w:val="0"/>
          <w:marTop w:val="0"/>
          <w:marBottom w:val="120"/>
          <w:divBdr>
            <w:top w:val="none" w:sz="0" w:space="0" w:color="auto"/>
            <w:left w:val="none" w:sz="0" w:space="0" w:color="auto"/>
            <w:bottom w:val="none" w:sz="0" w:space="0" w:color="auto"/>
            <w:right w:val="none" w:sz="0" w:space="0" w:color="auto"/>
          </w:divBdr>
        </w:div>
        <w:div w:id="1966547259">
          <w:marLeft w:val="806"/>
          <w:marRight w:val="0"/>
          <w:marTop w:val="0"/>
          <w:marBottom w:val="120"/>
          <w:divBdr>
            <w:top w:val="none" w:sz="0" w:space="0" w:color="auto"/>
            <w:left w:val="none" w:sz="0" w:space="0" w:color="auto"/>
            <w:bottom w:val="none" w:sz="0" w:space="0" w:color="auto"/>
            <w:right w:val="none" w:sz="0" w:space="0" w:color="auto"/>
          </w:divBdr>
        </w:div>
        <w:div w:id="95255484">
          <w:marLeft w:val="806"/>
          <w:marRight w:val="0"/>
          <w:marTop w:val="0"/>
          <w:marBottom w:val="120"/>
          <w:divBdr>
            <w:top w:val="none" w:sz="0" w:space="0" w:color="auto"/>
            <w:left w:val="none" w:sz="0" w:space="0" w:color="auto"/>
            <w:bottom w:val="none" w:sz="0" w:space="0" w:color="auto"/>
            <w:right w:val="none" w:sz="0" w:space="0" w:color="auto"/>
          </w:divBdr>
        </w:div>
        <w:div w:id="473645365">
          <w:marLeft w:val="806"/>
          <w:marRight w:val="0"/>
          <w:marTop w:val="0"/>
          <w:marBottom w:val="120"/>
          <w:divBdr>
            <w:top w:val="none" w:sz="0" w:space="0" w:color="auto"/>
            <w:left w:val="none" w:sz="0" w:space="0" w:color="auto"/>
            <w:bottom w:val="none" w:sz="0" w:space="0" w:color="auto"/>
            <w:right w:val="none" w:sz="0" w:space="0" w:color="auto"/>
          </w:divBdr>
        </w:div>
        <w:div w:id="1322654520">
          <w:marLeft w:val="446"/>
          <w:marRight w:val="0"/>
          <w:marTop w:val="0"/>
          <w:marBottom w:val="120"/>
          <w:divBdr>
            <w:top w:val="none" w:sz="0" w:space="0" w:color="auto"/>
            <w:left w:val="none" w:sz="0" w:space="0" w:color="auto"/>
            <w:bottom w:val="none" w:sz="0" w:space="0" w:color="auto"/>
            <w:right w:val="none" w:sz="0" w:space="0" w:color="auto"/>
          </w:divBdr>
        </w:div>
        <w:div w:id="1372726410">
          <w:marLeft w:val="446"/>
          <w:marRight w:val="0"/>
          <w:marTop w:val="0"/>
          <w:marBottom w:val="120"/>
          <w:divBdr>
            <w:top w:val="none" w:sz="0" w:space="0" w:color="auto"/>
            <w:left w:val="none" w:sz="0" w:space="0" w:color="auto"/>
            <w:bottom w:val="none" w:sz="0" w:space="0" w:color="auto"/>
            <w:right w:val="none" w:sz="0" w:space="0" w:color="auto"/>
          </w:divBdr>
        </w:div>
      </w:divsChild>
    </w:div>
    <w:div w:id="1374623172">
      <w:bodyDiv w:val="1"/>
      <w:marLeft w:val="0"/>
      <w:marRight w:val="0"/>
      <w:marTop w:val="0"/>
      <w:marBottom w:val="0"/>
      <w:divBdr>
        <w:top w:val="none" w:sz="0" w:space="0" w:color="auto"/>
        <w:left w:val="none" w:sz="0" w:space="0" w:color="auto"/>
        <w:bottom w:val="none" w:sz="0" w:space="0" w:color="auto"/>
        <w:right w:val="none" w:sz="0" w:space="0" w:color="auto"/>
      </w:divBdr>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396970328">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20252119">
      <w:bodyDiv w:val="1"/>
      <w:marLeft w:val="0"/>
      <w:marRight w:val="0"/>
      <w:marTop w:val="0"/>
      <w:marBottom w:val="0"/>
      <w:divBdr>
        <w:top w:val="none" w:sz="0" w:space="0" w:color="auto"/>
        <w:left w:val="none" w:sz="0" w:space="0" w:color="auto"/>
        <w:bottom w:val="none" w:sz="0" w:space="0" w:color="auto"/>
        <w:right w:val="none" w:sz="0" w:space="0" w:color="auto"/>
      </w:divBdr>
    </w:div>
    <w:div w:id="1438481034">
      <w:bodyDiv w:val="1"/>
      <w:marLeft w:val="0"/>
      <w:marRight w:val="0"/>
      <w:marTop w:val="0"/>
      <w:marBottom w:val="0"/>
      <w:divBdr>
        <w:top w:val="none" w:sz="0" w:space="0" w:color="auto"/>
        <w:left w:val="none" w:sz="0" w:space="0" w:color="auto"/>
        <w:bottom w:val="none" w:sz="0" w:space="0" w:color="auto"/>
        <w:right w:val="none" w:sz="0" w:space="0" w:color="auto"/>
      </w:divBdr>
    </w:div>
    <w:div w:id="1454909457">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66965345">
      <w:bodyDiv w:val="1"/>
      <w:marLeft w:val="0"/>
      <w:marRight w:val="0"/>
      <w:marTop w:val="0"/>
      <w:marBottom w:val="0"/>
      <w:divBdr>
        <w:top w:val="none" w:sz="0" w:space="0" w:color="auto"/>
        <w:left w:val="none" w:sz="0" w:space="0" w:color="auto"/>
        <w:bottom w:val="none" w:sz="0" w:space="0" w:color="auto"/>
        <w:right w:val="none" w:sz="0" w:space="0" w:color="auto"/>
      </w:divBdr>
    </w:div>
    <w:div w:id="1474178919">
      <w:bodyDiv w:val="1"/>
      <w:marLeft w:val="0"/>
      <w:marRight w:val="0"/>
      <w:marTop w:val="0"/>
      <w:marBottom w:val="0"/>
      <w:divBdr>
        <w:top w:val="none" w:sz="0" w:space="0" w:color="auto"/>
        <w:left w:val="none" w:sz="0" w:space="0" w:color="auto"/>
        <w:bottom w:val="none" w:sz="0" w:space="0" w:color="auto"/>
        <w:right w:val="none" w:sz="0" w:space="0" w:color="auto"/>
      </w:divBdr>
    </w:div>
    <w:div w:id="14749544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0370299">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4529421">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3472727">
      <w:bodyDiv w:val="1"/>
      <w:marLeft w:val="0"/>
      <w:marRight w:val="0"/>
      <w:marTop w:val="0"/>
      <w:marBottom w:val="0"/>
      <w:divBdr>
        <w:top w:val="none" w:sz="0" w:space="0" w:color="auto"/>
        <w:left w:val="none" w:sz="0" w:space="0" w:color="auto"/>
        <w:bottom w:val="none" w:sz="0" w:space="0" w:color="auto"/>
        <w:right w:val="none" w:sz="0" w:space="0" w:color="auto"/>
      </w:divBdr>
    </w:div>
    <w:div w:id="1609040721">
      <w:bodyDiv w:val="1"/>
      <w:marLeft w:val="0"/>
      <w:marRight w:val="0"/>
      <w:marTop w:val="0"/>
      <w:marBottom w:val="0"/>
      <w:divBdr>
        <w:top w:val="none" w:sz="0" w:space="0" w:color="auto"/>
        <w:left w:val="none" w:sz="0" w:space="0" w:color="auto"/>
        <w:bottom w:val="none" w:sz="0" w:space="0" w:color="auto"/>
        <w:right w:val="none" w:sz="0" w:space="0" w:color="auto"/>
      </w:divBdr>
    </w:div>
    <w:div w:id="1630471288">
      <w:bodyDiv w:val="1"/>
      <w:marLeft w:val="0"/>
      <w:marRight w:val="0"/>
      <w:marTop w:val="0"/>
      <w:marBottom w:val="0"/>
      <w:divBdr>
        <w:top w:val="none" w:sz="0" w:space="0" w:color="auto"/>
        <w:left w:val="none" w:sz="0" w:space="0" w:color="auto"/>
        <w:bottom w:val="none" w:sz="0" w:space="0" w:color="auto"/>
        <w:right w:val="none" w:sz="0" w:space="0" w:color="auto"/>
      </w:divBdr>
    </w:div>
    <w:div w:id="1642734155">
      <w:bodyDiv w:val="1"/>
      <w:marLeft w:val="0"/>
      <w:marRight w:val="0"/>
      <w:marTop w:val="0"/>
      <w:marBottom w:val="0"/>
      <w:divBdr>
        <w:top w:val="none" w:sz="0" w:space="0" w:color="auto"/>
        <w:left w:val="none" w:sz="0" w:space="0" w:color="auto"/>
        <w:bottom w:val="none" w:sz="0" w:space="0" w:color="auto"/>
        <w:right w:val="none" w:sz="0" w:space="0" w:color="auto"/>
      </w:divBdr>
    </w:div>
    <w:div w:id="1734422699">
      <w:bodyDiv w:val="1"/>
      <w:marLeft w:val="0"/>
      <w:marRight w:val="0"/>
      <w:marTop w:val="0"/>
      <w:marBottom w:val="0"/>
      <w:divBdr>
        <w:top w:val="none" w:sz="0" w:space="0" w:color="auto"/>
        <w:left w:val="none" w:sz="0" w:space="0" w:color="auto"/>
        <w:bottom w:val="none" w:sz="0" w:space="0" w:color="auto"/>
        <w:right w:val="none" w:sz="0" w:space="0" w:color="auto"/>
      </w:divBdr>
    </w:div>
    <w:div w:id="1745444536">
      <w:bodyDiv w:val="1"/>
      <w:marLeft w:val="0"/>
      <w:marRight w:val="0"/>
      <w:marTop w:val="0"/>
      <w:marBottom w:val="0"/>
      <w:divBdr>
        <w:top w:val="none" w:sz="0" w:space="0" w:color="auto"/>
        <w:left w:val="none" w:sz="0" w:space="0" w:color="auto"/>
        <w:bottom w:val="none" w:sz="0" w:space="0" w:color="auto"/>
        <w:right w:val="none" w:sz="0" w:space="0" w:color="auto"/>
      </w:divBdr>
    </w:div>
    <w:div w:id="1748185379">
      <w:bodyDiv w:val="1"/>
      <w:marLeft w:val="0"/>
      <w:marRight w:val="0"/>
      <w:marTop w:val="0"/>
      <w:marBottom w:val="0"/>
      <w:divBdr>
        <w:top w:val="none" w:sz="0" w:space="0" w:color="auto"/>
        <w:left w:val="none" w:sz="0" w:space="0" w:color="auto"/>
        <w:bottom w:val="none" w:sz="0" w:space="0" w:color="auto"/>
        <w:right w:val="none" w:sz="0" w:space="0" w:color="auto"/>
      </w:divBdr>
    </w:div>
    <w:div w:id="1769809139">
      <w:bodyDiv w:val="1"/>
      <w:marLeft w:val="0"/>
      <w:marRight w:val="0"/>
      <w:marTop w:val="0"/>
      <w:marBottom w:val="0"/>
      <w:divBdr>
        <w:top w:val="none" w:sz="0" w:space="0" w:color="auto"/>
        <w:left w:val="none" w:sz="0" w:space="0" w:color="auto"/>
        <w:bottom w:val="none" w:sz="0" w:space="0" w:color="auto"/>
        <w:right w:val="none" w:sz="0" w:space="0" w:color="auto"/>
      </w:divBdr>
    </w:div>
    <w:div w:id="1769889504">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34124">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84501793">
      <w:bodyDiv w:val="1"/>
      <w:marLeft w:val="0"/>
      <w:marRight w:val="0"/>
      <w:marTop w:val="0"/>
      <w:marBottom w:val="0"/>
      <w:divBdr>
        <w:top w:val="none" w:sz="0" w:space="0" w:color="auto"/>
        <w:left w:val="none" w:sz="0" w:space="0" w:color="auto"/>
        <w:bottom w:val="none" w:sz="0" w:space="0" w:color="auto"/>
        <w:right w:val="none" w:sz="0" w:space="0" w:color="auto"/>
      </w:divBdr>
    </w:div>
    <w:div w:id="1987969696">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26905601">
      <w:bodyDiv w:val="1"/>
      <w:marLeft w:val="0"/>
      <w:marRight w:val="0"/>
      <w:marTop w:val="0"/>
      <w:marBottom w:val="0"/>
      <w:divBdr>
        <w:top w:val="none" w:sz="0" w:space="0" w:color="auto"/>
        <w:left w:val="none" w:sz="0" w:space="0" w:color="auto"/>
        <w:bottom w:val="none" w:sz="0" w:space="0" w:color="auto"/>
        <w:right w:val="none" w:sz="0" w:space="0" w:color="auto"/>
      </w:divBdr>
    </w:div>
    <w:div w:id="2034920502">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7021213">
      <w:bodyDiv w:val="1"/>
      <w:marLeft w:val="0"/>
      <w:marRight w:val="0"/>
      <w:marTop w:val="0"/>
      <w:marBottom w:val="0"/>
      <w:divBdr>
        <w:top w:val="none" w:sz="0" w:space="0" w:color="auto"/>
        <w:left w:val="none" w:sz="0" w:space="0" w:color="auto"/>
        <w:bottom w:val="none" w:sz="0" w:space="0" w:color="auto"/>
        <w:right w:val="none" w:sz="0" w:space="0" w:color="auto"/>
      </w:divBdr>
    </w:div>
    <w:div w:id="2047558613">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3815287">
      <w:bodyDiv w:val="1"/>
      <w:marLeft w:val="0"/>
      <w:marRight w:val="0"/>
      <w:marTop w:val="0"/>
      <w:marBottom w:val="0"/>
      <w:divBdr>
        <w:top w:val="none" w:sz="0" w:space="0" w:color="auto"/>
        <w:left w:val="none" w:sz="0" w:space="0" w:color="auto"/>
        <w:bottom w:val="none" w:sz="0" w:space="0" w:color="auto"/>
        <w:right w:val="none" w:sz="0" w:space="0" w:color="auto"/>
      </w:divBdr>
    </w:div>
    <w:div w:id="212199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2b3196aaf9ad419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5AIRPNAIUNRU-1916262822-1014</_dlc_DocId>
    <_dlc_DocIdUrl xmlns="71c5aaf6-e6ce-465b-b873-5148d2a4c105">
      <Url>https://nokia.sharepoint.com/sites/c5g/_layouts/15/DocIdRedir.aspx?ID=5AIRPNAIUNRU-1916262822-1014</Url>
      <Description>5AIRPNAIUNRU-1916262822-1014</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8</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
    <b:Tag>Nok203</b:Tag>
    <b:SourceType>Report</b:SourceType>
    <b:Guid>{18FDFB22-276D-44B3-A2B0-EF69E986826B}</b:Guid>
    <b:Author>
      <b:Author>
        <b:Corporate>Nokia, Nokia Shangai Bell, ZTE, Sanechips</b:Corporate>
      </b:Author>
    </b:Author>
    <b:Title>RP-202681 On the need for UL RACH enhancements in Rel-17</b:Title>
    <b:Year>2020</b:Year>
    <b:RefOrder>5</b:RefOrder>
  </b:Source>
</b:Sources>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10ccbe2-d8cc-4d3a-b40d-a16ab8d3b403"/>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022CEA42-F39F-4F48-BA09-F1061DE1A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2CD224-8813-438D-BF97-A32DFC43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2539</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Nokia/NSB</cp:lastModifiedBy>
  <cp:revision>15</cp:revision>
  <cp:lastPrinted>1900-01-01T05:00:00Z</cp:lastPrinted>
  <dcterms:created xsi:type="dcterms:W3CDTF">2020-11-27T15:35:00Z</dcterms:created>
  <dcterms:modified xsi:type="dcterms:W3CDTF">2020-11-30T17:35:00Z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362ea231-8875-4fbb-8024-ae07774abf37</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